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B" w:rsidRDefault="0034521B" w:rsidP="0034521B">
      <w:r>
        <w:t xml:space="preserve">Водород занимает объем 10,0 м3 при давлении 0,1 МПа. Его нагрели при постоянном объеме до давления 0,3 МПа, затем, изотермически увеличив объем, довели давление газа </w:t>
      </w:r>
      <w:proofErr w:type="gramStart"/>
      <w:r>
        <w:t>до</w:t>
      </w:r>
      <w:proofErr w:type="gramEnd"/>
      <w:r>
        <w:t xml:space="preserve"> первоначального. Определить изменение внутренней энергии газа, работу, совершенную им, и теплоту, сообщенную газу. Изобразить процесс на диаграмме «давление – объем».</w:t>
      </w:r>
    </w:p>
    <w:p w:rsidR="00CC5403" w:rsidRDefault="00CC5403"/>
    <w:sectPr w:rsidR="00CC5403" w:rsidSect="00CC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4521B"/>
    <w:rsid w:val="0034521B"/>
    <w:rsid w:val="00C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2020-02-26T14:43:00Z</dcterms:created>
  <dcterms:modified xsi:type="dcterms:W3CDTF">2020-02-26T14:43:00Z</dcterms:modified>
</cp:coreProperties>
</file>