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25" w:rsidRPr="00456581" w:rsidRDefault="00281F25" w:rsidP="00281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65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Практическое задание № 1.</w:t>
      </w:r>
    </w:p>
    <w:p w:rsidR="00281F25" w:rsidRPr="00456581" w:rsidRDefault="00281F25" w:rsidP="00281F25">
      <w:pPr>
        <w:pStyle w:val="a3"/>
        <w:spacing w:line="336" w:lineRule="atLeast"/>
        <w:jc w:val="center"/>
        <w:rPr>
          <w:b/>
          <w:color w:val="000000" w:themeColor="text1"/>
          <w:sz w:val="28"/>
          <w:szCs w:val="28"/>
        </w:rPr>
      </w:pPr>
      <w:r w:rsidRPr="00456581">
        <w:rPr>
          <w:b/>
          <w:color w:val="000000" w:themeColor="text1"/>
          <w:sz w:val="28"/>
          <w:szCs w:val="28"/>
        </w:rPr>
        <w:t>ВАХ идеального </w:t>
      </w:r>
      <w:r w:rsidRPr="00456581">
        <w:rPr>
          <w:b/>
          <w:i/>
          <w:iCs/>
          <w:color w:val="000000" w:themeColor="text1"/>
          <w:sz w:val="28"/>
          <w:szCs w:val="28"/>
        </w:rPr>
        <w:t>p-n-</w:t>
      </w:r>
      <w:r w:rsidR="006B5279" w:rsidRPr="00456581">
        <w:rPr>
          <w:b/>
          <w:color w:val="000000" w:themeColor="text1"/>
          <w:sz w:val="28"/>
          <w:szCs w:val="28"/>
        </w:rPr>
        <w:t>переход</w:t>
      </w:r>
      <w:r w:rsidR="006B5279" w:rsidRPr="00456581">
        <w:rPr>
          <w:b/>
          <w:color w:val="000000" w:themeColor="text1"/>
          <w:sz w:val="28"/>
          <w:szCs w:val="28"/>
          <w:lang w:val="kk-KZ"/>
        </w:rPr>
        <w:t>а</w:t>
      </w:r>
      <w:r w:rsidR="006B5279" w:rsidRPr="00456581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="006B5279" w:rsidRPr="00456581">
        <w:rPr>
          <w:b/>
          <w:color w:val="000000" w:themeColor="text1"/>
          <w:sz w:val="28"/>
          <w:szCs w:val="28"/>
        </w:rPr>
        <w:t>Теоретическая</w:t>
      </w:r>
      <w:proofErr w:type="gramEnd"/>
      <w:r w:rsidR="006B5279" w:rsidRPr="00456581">
        <w:rPr>
          <w:b/>
          <w:color w:val="000000" w:themeColor="text1"/>
          <w:sz w:val="28"/>
          <w:szCs w:val="28"/>
        </w:rPr>
        <w:t xml:space="preserve"> ВАХ диода.</w:t>
      </w:r>
    </w:p>
    <w:p w:rsidR="006D229C" w:rsidRPr="00456581" w:rsidRDefault="006D229C" w:rsidP="00E3547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  <w:lang w:val="kk-KZ"/>
        </w:rPr>
      </w:pPr>
      <w:r w:rsidRPr="00456581">
        <w:rPr>
          <w:b w:val="0"/>
          <w:color w:val="000000" w:themeColor="text1"/>
          <w:sz w:val="28"/>
          <w:szCs w:val="28"/>
        </w:rPr>
        <w:tab/>
      </w:r>
      <w:r w:rsidRPr="00456581">
        <w:rPr>
          <w:color w:val="000000" w:themeColor="text1"/>
          <w:sz w:val="28"/>
          <w:szCs w:val="28"/>
        </w:rPr>
        <w:t>Цель работы</w:t>
      </w:r>
      <w:r w:rsidRPr="00456581">
        <w:rPr>
          <w:color w:val="000000" w:themeColor="text1"/>
          <w:sz w:val="28"/>
          <w:szCs w:val="28"/>
          <w:lang w:val="kk-KZ"/>
        </w:rPr>
        <w:t>:</w:t>
      </w:r>
      <w:r w:rsidRPr="00456581">
        <w:rPr>
          <w:b w:val="0"/>
          <w:color w:val="000000" w:themeColor="text1"/>
          <w:sz w:val="28"/>
          <w:szCs w:val="28"/>
          <w:lang w:val="kk-KZ"/>
        </w:rPr>
        <w:t xml:space="preserve"> </w:t>
      </w:r>
      <w:hyperlink r:id="rId7" w:tgtFrame="_blank" w:history="1">
        <w:r w:rsidRPr="00456581">
          <w:rPr>
            <w:rStyle w:val="a8"/>
            <w:b w:val="0"/>
            <w:color w:val="000000" w:themeColor="text1"/>
            <w:sz w:val="28"/>
            <w:szCs w:val="28"/>
            <w:u w:val="none"/>
          </w:rPr>
          <w:t>Исследование вольт-амперной характеристики диода</w:t>
        </w:r>
      </w:hyperlink>
      <w:r w:rsidR="00954780" w:rsidRPr="00456581">
        <w:rPr>
          <w:b w:val="0"/>
          <w:color w:val="000000" w:themeColor="text1"/>
          <w:sz w:val="28"/>
          <w:szCs w:val="28"/>
          <w:lang w:val="kk-KZ"/>
        </w:rPr>
        <w:t xml:space="preserve">. </w:t>
      </w:r>
      <w:r w:rsidR="00954780" w:rsidRPr="00456581">
        <w:rPr>
          <w:b w:val="0"/>
          <w:color w:val="000000"/>
          <w:sz w:val="28"/>
          <w:szCs w:val="28"/>
          <w:shd w:val="clear" w:color="auto" w:fill="FFFFFF"/>
        </w:rPr>
        <w:t xml:space="preserve">Построить вольт-амперные характеристики германиевого и </w:t>
      </w:r>
      <w:r w:rsidR="00954780" w:rsidRPr="00456581">
        <w:rPr>
          <w:b w:val="0"/>
          <w:color w:val="000000"/>
          <w:sz w:val="28"/>
          <w:szCs w:val="28"/>
          <w:shd w:val="clear" w:color="auto" w:fill="FFFFFF"/>
          <w:lang w:val="kk-KZ"/>
        </w:rPr>
        <w:t>кремниевого</w:t>
      </w:r>
      <w:r w:rsidR="00954780" w:rsidRPr="00456581">
        <w:rPr>
          <w:b w:val="0"/>
          <w:color w:val="000000"/>
          <w:sz w:val="28"/>
          <w:szCs w:val="28"/>
          <w:shd w:val="clear" w:color="auto" w:fill="FFFFFF"/>
        </w:rPr>
        <w:t xml:space="preserve"> диодов. Оценить коэффициенты выпрямления и сопротивления прямого и обратного токов диодов.</w:t>
      </w:r>
      <w:r w:rsidR="00E80B9A" w:rsidRPr="0045658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F37310" w:rsidRPr="00456581" w:rsidRDefault="006D229C" w:rsidP="00BC22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54780" w:rsidRPr="004565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hyperlink r:id="rId8" w:tgtFrame="_blank" w:history="1">
        <w:r w:rsidR="00E43B1A" w:rsidRPr="00456581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Краткие теоретические сведения</w:t>
        </w:r>
      </w:hyperlink>
      <w:r w:rsidR="00E43B1A" w:rsidRPr="00456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37310" w:rsidRPr="00456581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 </w:t>
      </w:r>
      <w:r w:rsidR="00F37310" w:rsidRPr="004565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прямой ток p-n-перехода созда</w:t>
      </w:r>
      <w:r w:rsidR="00F37310" w:rsidRPr="004565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oftHyphen/>
        <w:t>ется основными, а обратный – неосновными носителями заряда. Концентрация основных носителей заряда на несколько порядков превышает концентрацию неосновных носи</w:t>
      </w:r>
      <w:r w:rsidR="00F37310" w:rsidRPr="004565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oftHyphen/>
        <w:t>телей. Этим и обусловливаются вентиль</w:t>
      </w:r>
      <w:r w:rsidR="00F37310" w:rsidRPr="004565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oftHyphen/>
        <w:t>ные свойства р-п-перехода, а, следовательно, и диода</w:t>
      </w:r>
      <w:r w:rsidR="00F37310" w:rsidRPr="004565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37310" w:rsidRPr="00456581" w:rsidRDefault="00F37310" w:rsidP="00281F25">
      <w:pPr>
        <w:pStyle w:val="a3"/>
        <w:spacing w:line="336" w:lineRule="atLeast"/>
        <w:jc w:val="center"/>
        <w:rPr>
          <w:color w:val="000000" w:themeColor="text1"/>
          <w:sz w:val="28"/>
          <w:szCs w:val="28"/>
        </w:rPr>
      </w:pPr>
      <w:r w:rsidRPr="00456581">
        <w:rPr>
          <w:noProof/>
          <w:color w:val="000000" w:themeColor="text1"/>
          <w:sz w:val="28"/>
          <w:szCs w:val="28"/>
        </w:rPr>
        <w:drawing>
          <wp:inline distT="0" distB="0" distL="0" distR="0" wp14:anchorId="70D1F7DB" wp14:editId="421E72E9">
            <wp:extent cx="1857375" cy="2466975"/>
            <wp:effectExtent l="0" t="0" r="9525" b="9525"/>
            <wp:docPr id="13" name="Рисунок 13" descr="http://electrono.ru/wp-content/image_post/tverdolob_electr/pic3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ono.ru/wp-content/image_post/tverdolob_electr/pic38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FF" w:rsidRPr="00456581" w:rsidRDefault="00E837FF" w:rsidP="00281F25">
      <w:pPr>
        <w:pStyle w:val="a3"/>
        <w:spacing w:line="336" w:lineRule="atLeast"/>
        <w:jc w:val="center"/>
        <w:rPr>
          <w:color w:val="000000" w:themeColor="text1"/>
          <w:sz w:val="28"/>
          <w:szCs w:val="28"/>
        </w:rPr>
      </w:pPr>
      <w:r w:rsidRPr="00456581">
        <w:rPr>
          <w:noProof/>
          <w:color w:val="000000" w:themeColor="text1"/>
          <w:sz w:val="28"/>
          <w:szCs w:val="28"/>
        </w:rPr>
        <w:drawing>
          <wp:inline distT="0" distB="0" distL="0" distR="0" wp14:anchorId="252B3322" wp14:editId="055554B4">
            <wp:extent cx="5836920" cy="144880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FF" w:rsidRPr="00456581" w:rsidRDefault="00E837FF" w:rsidP="00281F25">
      <w:pPr>
        <w:pStyle w:val="a3"/>
        <w:spacing w:line="336" w:lineRule="atLeast"/>
        <w:jc w:val="both"/>
        <w:rPr>
          <w:color w:val="000000" w:themeColor="text1"/>
          <w:sz w:val="28"/>
          <w:szCs w:val="28"/>
        </w:rPr>
      </w:pPr>
    </w:p>
    <w:p w:rsidR="00F37310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Проведенному теоретическому анализу ВАХ диода со</w:t>
      </w:r>
      <w:r w:rsidRPr="00456581">
        <w:rPr>
          <w:color w:val="000000" w:themeColor="text1"/>
          <w:sz w:val="28"/>
          <w:szCs w:val="28"/>
        </w:rPr>
        <w:softHyphen/>
        <w:t>ответствует ее запись в аналитической фор</w:t>
      </w:r>
      <w:r w:rsidRPr="00456581">
        <w:rPr>
          <w:color w:val="000000" w:themeColor="text1"/>
          <w:sz w:val="28"/>
          <w:szCs w:val="28"/>
        </w:rPr>
        <w:softHyphen/>
        <w:t>ме:</w:t>
      </w:r>
    </w:p>
    <w:p w:rsidR="00F37310" w:rsidRPr="00456581" w:rsidRDefault="00F37310" w:rsidP="00B26498">
      <w:pPr>
        <w:pStyle w:val="a3"/>
        <w:spacing w:line="336" w:lineRule="atLeast"/>
        <w:jc w:val="center"/>
        <w:rPr>
          <w:color w:val="000000" w:themeColor="text1"/>
          <w:sz w:val="28"/>
          <w:szCs w:val="28"/>
        </w:rPr>
      </w:pP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359F3D75" wp14:editId="39057098">
            <wp:extent cx="1247775" cy="285750"/>
            <wp:effectExtent l="0" t="0" r="9525" b="0"/>
            <wp:docPr id="11" name="Рисунок 11" descr="http://electrono.ru/wp-content/image_post/tverdolob_electr/pic3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ono.ru/wp-content/image_post/tverdolob_electr/pic38_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,   </w:t>
      </w:r>
      <w:r w:rsidRPr="00456581">
        <w:rPr>
          <w:color w:val="000000" w:themeColor="text1"/>
          <w:sz w:val="28"/>
          <w:szCs w:val="28"/>
        </w:rPr>
        <w:tab/>
      </w:r>
      <w:r w:rsidRPr="00456581">
        <w:rPr>
          <w:color w:val="000000" w:themeColor="text1"/>
          <w:sz w:val="28"/>
          <w:szCs w:val="28"/>
        </w:rPr>
        <w:tab/>
      </w:r>
      <w:r w:rsidRPr="00456581">
        <w:rPr>
          <w:color w:val="000000" w:themeColor="text1"/>
          <w:sz w:val="28"/>
          <w:szCs w:val="28"/>
        </w:rPr>
        <w:tab/>
        <w:t>                        (2.6)</w:t>
      </w:r>
    </w:p>
    <w:p w:rsidR="00F37310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lastRenderedPageBreak/>
        <w:t>где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20BD4ED0" wp14:editId="19854201">
            <wp:extent cx="581025" cy="238125"/>
            <wp:effectExtent l="0" t="0" r="9525" b="9525"/>
            <wp:docPr id="10" name="Рисунок 10" descr="http://electrono.ru/wp-content/image_post/tverdolob_electr/pic3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ono.ru/wp-content/image_post/tverdolob_electr/pic38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– ток насыщения (тепловой ток), создаваемый неос</w:t>
      </w:r>
      <w:r w:rsidRPr="00456581">
        <w:rPr>
          <w:color w:val="000000" w:themeColor="text1"/>
          <w:sz w:val="28"/>
          <w:szCs w:val="28"/>
        </w:rPr>
        <w:softHyphen/>
        <w:t>новными носителями заряда;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2841DBEF" wp14:editId="019F22D0">
            <wp:extent cx="200025" cy="219075"/>
            <wp:effectExtent l="0" t="0" r="9525" b="9525"/>
            <wp:docPr id="9" name="Рисунок 9" descr="http://electrono.ru/wp-content/image_post/tverdolob_electr/pic3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ctrono.ru/wp-content/image_post/tverdolob_electr/pic38_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– тепловой потенциал.</w:t>
      </w:r>
    </w:p>
    <w:p w:rsidR="00F37310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При </w:t>
      </w:r>
      <w:r w:rsidRPr="00456581">
        <w:rPr>
          <w:i/>
          <w:iCs/>
          <w:color w:val="000000" w:themeColor="text1"/>
          <w:sz w:val="28"/>
          <w:szCs w:val="28"/>
        </w:rPr>
        <w:t>U</w:t>
      </w:r>
      <w:r w:rsidRPr="00456581">
        <w:rPr>
          <w:color w:val="000000" w:themeColor="text1"/>
          <w:sz w:val="28"/>
          <w:szCs w:val="28"/>
        </w:rPr>
        <w:t> = 0 согласно соотношению выражению (2.6)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510747E0" wp14:editId="1F5D2CB4">
            <wp:extent cx="200025" cy="238125"/>
            <wp:effectExtent l="0" t="0" r="9525" b="9525"/>
            <wp:docPr id="8" name="Рисунок 8" descr="http://electrono.ru/wp-content/image_post/tverdolob_electr/pic38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ono.ru/wp-content/image_post/tverdolob_electr/pic38_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= 0. В случае при</w:t>
      </w:r>
      <w:r w:rsidRPr="00456581">
        <w:rPr>
          <w:color w:val="000000" w:themeColor="text1"/>
          <w:sz w:val="28"/>
          <w:szCs w:val="28"/>
        </w:rPr>
        <w:softHyphen/>
        <w:t>ложения прямого напряжения         (</w:t>
      </w:r>
      <w:r w:rsidRPr="00456581">
        <w:rPr>
          <w:i/>
          <w:iCs/>
          <w:color w:val="000000" w:themeColor="text1"/>
          <w:sz w:val="28"/>
          <w:szCs w:val="28"/>
        </w:rPr>
        <w:t>U = U </w:t>
      </w:r>
      <w:r w:rsidRPr="00456581">
        <w:rPr>
          <w:i/>
          <w:iCs/>
          <w:color w:val="000000" w:themeColor="text1"/>
          <w:sz w:val="28"/>
          <w:szCs w:val="28"/>
          <w:vertAlign w:val="subscript"/>
        </w:rPr>
        <w:t>a</w:t>
      </w:r>
      <w:r w:rsidRPr="00456581">
        <w:rPr>
          <w:i/>
          <w:iCs/>
          <w:color w:val="000000" w:themeColor="text1"/>
          <w:sz w:val="28"/>
          <w:szCs w:val="28"/>
        </w:rPr>
        <w:t> &gt;</w:t>
      </w:r>
      <w:r w:rsidRPr="00456581">
        <w:rPr>
          <w:color w:val="000000" w:themeColor="text1"/>
          <w:sz w:val="28"/>
          <w:szCs w:val="28"/>
        </w:rPr>
        <w:t> 0) в выражении (2.6) единицей можно пренебречь и зависимость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5488A98A" wp14:editId="19DCFD29">
            <wp:extent cx="533400" cy="228600"/>
            <wp:effectExtent l="0" t="0" r="0" b="0"/>
            <wp:docPr id="7" name="Рисунок 7" descr="http://electrono.ru/wp-content/image_post/tverdolob_electr/pic38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ctrono.ru/wp-content/image_post/tverdolob_electr/pic38_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будет иметь экспоненциальный характер. В случае обратного напряжения </w:t>
      </w:r>
      <w:r w:rsidRPr="00456581">
        <w:rPr>
          <w:i/>
          <w:iCs/>
          <w:color w:val="000000" w:themeColor="text1"/>
          <w:sz w:val="28"/>
          <w:szCs w:val="28"/>
        </w:rPr>
        <w:t>(U</w:t>
      </w:r>
      <w:r w:rsidRPr="00456581">
        <w:rPr>
          <w:color w:val="000000" w:themeColor="text1"/>
          <w:sz w:val="28"/>
          <w:szCs w:val="28"/>
        </w:rPr>
        <w:t> = </w:t>
      </w:r>
      <w:proofErr w:type="spellStart"/>
      <w:r w:rsidRPr="00456581">
        <w:rPr>
          <w:i/>
          <w:iCs/>
          <w:color w:val="000000" w:themeColor="text1"/>
          <w:sz w:val="28"/>
          <w:szCs w:val="28"/>
        </w:rPr>
        <w:t>U</w:t>
      </w:r>
      <w:r w:rsidRPr="00456581">
        <w:rPr>
          <w:i/>
          <w:iCs/>
          <w:color w:val="000000" w:themeColor="text1"/>
          <w:sz w:val="28"/>
          <w:szCs w:val="28"/>
          <w:vertAlign w:val="subscript"/>
        </w:rPr>
        <w:t>b</w:t>
      </w:r>
      <w:proofErr w:type="spellEnd"/>
      <w:r w:rsidRPr="00456581">
        <w:rPr>
          <w:i/>
          <w:iCs/>
          <w:color w:val="000000" w:themeColor="text1"/>
          <w:sz w:val="28"/>
          <w:szCs w:val="28"/>
        </w:rPr>
        <w:t> &lt;</w:t>
      </w:r>
      <w:r w:rsidRPr="00456581">
        <w:rPr>
          <w:color w:val="000000" w:themeColor="text1"/>
          <w:sz w:val="28"/>
          <w:szCs w:val="28"/>
        </w:rPr>
        <w:t> 0) можно</w:t>
      </w:r>
      <w:r w:rsidRPr="00456581">
        <w:rPr>
          <w:b/>
          <w:bCs/>
          <w:color w:val="000000" w:themeColor="text1"/>
          <w:sz w:val="28"/>
          <w:szCs w:val="28"/>
        </w:rPr>
        <w:t> </w:t>
      </w:r>
      <w:r w:rsidRPr="00456581">
        <w:rPr>
          <w:color w:val="000000" w:themeColor="text1"/>
          <w:sz w:val="28"/>
          <w:szCs w:val="28"/>
        </w:rPr>
        <w:t>не учитывать достаточно малую величину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4DE8C232" wp14:editId="756EC9C2">
            <wp:extent cx="533400" cy="247650"/>
            <wp:effectExtent l="0" t="0" r="0" b="0"/>
            <wp:docPr id="6" name="Рисунок 6" descr="http://electrono.ru/wp-content/image_post/tverdolob_electr/pic38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ctrono.ru/wp-content/image_post/tverdolob_electr/pic38_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и тогда:</w:t>
      </w:r>
      <w:r w:rsidRPr="00456581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Pr="00456581">
        <w:rPr>
          <w:i/>
          <w:iCs/>
          <w:color w:val="000000" w:themeColor="text1"/>
          <w:sz w:val="28"/>
          <w:szCs w:val="28"/>
        </w:rPr>
        <w:t>I</w:t>
      </w:r>
      <w:r w:rsidRPr="00456581">
        <w:rPr>
          <w:i/>
          <w:iCs/>
          <w:color w:val="000000" w:themeColor="text1"/>
          <w:sz w:val="28"/>
          <w:szCs w:val="28"/>
          <w:vertAlign w:val="subscript"/>
        </w:rPr>
        <w:t>a</w:t>
      </w:r>
      <w:proofErr w:type="spellEnd"/>
      <w:r w:rsidRPr="00456581">
        <w:rPr>
          <w:b/>
          <w:bCs/>
          <w:color w:val="000000" w:themeColor="text1"/>
          <w:sz w:val="28"/>
          <w:szCs w:val="28"/>
        </w:rPr>
        <w:t> = </w:t>
      </w:r>
      <w:proofErr w:type="spellStart"/>
      <w:r w:rsidRPr="00456581">
        <w:rPr>
          <w:i/>
          <w:iCs/>
          <w:color w:val="000000" w:themeColor="text1"/>
          <w:sz w:val="28"/>
          <w:szCs w:val="28"/>
        </w:rPr>
        <w:t>I</w:t>
      </w:r>
      <w:r w:rsidRPr="00456581">
        <w:rPr>
          <w:i/>
          <w:iCs/>
          <w:color w:val="000000" w:themeColor="text1"/>
          <w:sz w:val="28"/>
          <w:szCs w:val="28"/>
          <w:vertAlign w:val="subscript"/>
        </w:rPr>
        <w:t>b</w:t>
      </w:r>
      <w:proofErr w:type="spellEnd"/>
      <w:r w:rsidRPr="00456581">
        <w:rPr>
          <w:b/>
          <w:bCs/>
          <w:color w:val="000000" w:themeColor="text1"/>
          <w:sz w:val="28"/>
          <w:szCs w:val="28"/>
        </w:rPr>
        <w:t> = </w:t>
      </w:r>
      <w:proofErr w:type="spellStart"/>
      <w:r w:rsidRPr="00456581">
        <w:rPr>
          <w:i/>
          <w:iCs/>
          <w:color w:val="000000" w:themeColor="text1"/>
          <w:sz w:val="28"/>
          <w:szCs w:val="28"/>
        </w:rPr>
        <w:t>I</w:t>
      </w:r>
      <w:r w:rsidRPr="00456581">
        <w:rPr>
          <w:i/>
          <w:iCs/>
          <w:color w:val="000000" w:themeColor="text1"/>
          <w:sz w:val="28"/>
          <w:szCs w:val="28"/>
          <w:vertAlign w:val="subscript"/>
        </w:rPr>
        <w:t>s</w:t>
      </w:r>
      <w:proofErr w:type="spellEnd"/>
      <w:r w:rsidRPr="00456581">
        <w:rPr>
          <w:i/>
          <w:iCs/>
          <w:color w:val="000000" w:themeColor="text1"/>
          <w:sz w:val="28"/>
          <w:szCs w:val="28"/>
          <w:vertAlign w:val="subscript"/>
        </w:rPr>
        <w:t> </w:t>
      </w:r>
      <w:r w:rsidRPr="00456581">
        <w:rPr>
          <w:i/>
          <w:iCs/>
          <w:color w:val="000000" w:themeColor="text1"/>
          <w:sz w:val="28"/>
          <w:szCs w:val="28"/>
        </w:rPr>
        <w:t>.</w:t>
      </w:r>
    </w:p>
    <w:p w:rsidR="00F37310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В проведенном анализе, позволяющем главным образом объяс</w:t>
      </w:r>
      <w:r w:rsidRPr="00456581">
        <w:rPr>
          <w:color w:val="000000" w:themeColor="text1"/>
          <w:sz w:val="28"/>
          <w:szCs w:val="28"/>
        </w:rPr>
        <w:softHyphen/>
        <w:t xml:space="preserve">нить принцип действия полупроводникового диода, не учитывались некоторые факторы, отражающиеся на его </w:t>
      </w:r>
      <w:proofErr w:type="gramStart"/>
      <w:r w:rsidRPr="00456581">
        <w:rPr>
          <w:color w:val="000000" w:themeColor="text1"/>
          <w:sz w:val="28"/>
          <w:szCs w:val="28"/>
        </w:rPr>
        <w:t>реальной</w:t>
      </w:r>
      <w:proofErr w:type="gramEnd"/>
      <w:r w:rsidRPr="00456581">
        <w:rPr>
          <w:color w:val="000000" w:themeColor="text1"/>
          <w:sz w:val="28"/>
          <w:szCs w:val="28"/>
        </w:rPr>
        <w:t xml:space="preserve"> ВАХ.</w:t>
      </w:r>
    </w:p>
    <w:p w:rsidR="00F37310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На прямую ветвь ВАХ диода оказы</w:t>
      </w:r>
      <w:r w:rsidRPr="00456581">
        <w:rPr>
          <w:color w:val="000000" w:themeColor="text1"/>
          <w:sz w:val="28"/>
          <w:szCs w:val="28"/>
        </w:rPr>
        <w:softHyphen/>
        <w:t>вает влияние объемное сопротивление слоев </w:t>
      </w:r>
      <w:r w:rsidRPr="00456581">
        <w:rPr>
          <w:i/>
          <w:iCs/>
          <w:color w:val="000000" w:themeColor="text1"/>
          <w:sz w:val="28"/>
          <w:szCs w:val="28"/>
        </w:rPr>
        <w:t>р-п-</w:t>
      </w:r>
      <w:r w:rsidRPr="00456581">
        <w:rPr>
          <w:color w:val="000000" w:themeColor="text1"/>
          <w:sz w:val="28"/>
          <w:szCs w:val="28"/>
        </w:rPr>
        <w:t>структуры (особенно при больших токах), уве</w:t>
      </w:r>
      <w:r w:rsidRPr="00456581">
        <w:rPr>
          <w:color w:val="000000" w:themeColor="text1"/>
          <w:sz w:val="28"/>
          <w:szCs w:val="28"/>
        </w:rPr>
        <w:softHyphen/>
        <w:t>личивающее падение напряжения</w:t>
      </w:r>
      <w:proofErr w:type="gramStart"/>
      <w:r w:rsidRPr="00456581">
        <w:rPr>
          <w:color w:val="000000" w:themeColor="text1"/>
          <w:sz w:val="28"/>
          <w:szCs w:val="28"/>
        </w:rPr>
        <w:t xml:space="preserve"> (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363F1043" wp14:editId="2C5FACB0">
            <wp:extent cx="342900" cy="228600"/>
            <wp:effectExtent l="0" t="0" r="0" b="0"/>
            <wp:docPr id="5" name="Рисунок 5" descr="http://electrono.ru/wp-content/image_post/tverdolob_electr/pic3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ctrono.ru/wp-content/image_post/tverdolob_electr/pic38_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 xml:space="preserve">) </w:t>
      </w:r>
      <w:proofErr w:type="gramEnd"/>
      <w:r w:rsidRPr="00456581">
        <w:rPr>
          <w:color w:val="000000" w:themeColor="text1"/>
          <w:sz w:val="28"/>
          <w:szCs w:val="28"/>
        </w:rPr>
        <w:t>на дио</w:t>
      </w:r>
      <w:r w:rsidRPr="00456581">
        <w:rPr>
          <w:color w:val="000000" w:themeColor="text1"/>
          <w:sz w:val="28"/>
          <w:szCs w:val="28"/>
        </w:rPr>
        <w:softHyphen/>
        <w:t>де. В кремниевых диодах это влияние более значительно, чем в германиевых, так как из-за меньшей подвижности носителей заряда удель</w:t>
      </w:r>
      <w:r w:rsidRPr="00456581">
        <w:rPr>
          <w:color w:val="000000" w:themeColor="text1"/>
          <w:sz w:val="28"/>
          <w:szCs w:val="28"/>
        </w:rPr>
        <w:softHyphen/>
        <w:t>ное сопротивление кремния выше. С учетом падения напряжения в слоях в кремниевых диодах при протекании прямого тока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6D70A750" wp14:editId="15CF9DED">
            <wp:extent cx="342900" cy="228600"/>
            <wp:effectExtent l="0" t="0" r="0" b="0"/>
            <wp:docPr id="4" name="Рисунок 4" descr="http://electrono.ru/wp-content/image_post/tverdolob_electr/pic3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ctrono.ru/wp-content/image_post/tverdolob_electr/pic38_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= 0,8 – 1,2</w:t>
      </w:r>
      <w:proofErr w:type="gramStart"/>
      <w:r w:rsidRPr="00456581">
        <w:rPr>
          <w:color w:val="000000" w:themeColor="text1"/>
          <w:sz w:val="28"/>
          <w:szCs w:val="28"/>
        </w:rPr>
        <w:t xml:space="preserve"> В</w:t>
      </w:r>
      <w:proofErr w:type="gramEnd"/>
      <w:r w:rsidRPr="00456581">
        <w:rPr>
          <w:color w:val="000000" w:themeColor="text1"/>
          <w:sz w:val="28"/>
          <w:szCs w:val="28"/>
        </w:rPr>
        <w:t>, а в германиевых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58EA5C4C" wp14:editId="31E3A93A">
            <wp:extent cx="342900" cy="228600"/>
            <wp:effectExtent l="0" t="0" r="0" b="0"/>
            <wp:docPr id="3" name="Рисунок 3" descr="http://electrono.ru/wp-content/image_post/tverdolob_electr/pic38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ctrono.ru/wp-content/image_post/tverdolob_electr/pic38_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= 0,3 – 0,6В.</w:t>
      </w:r>
    </w:p>
    <w:p w:rsidR="00B26498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На обратную ветвь ВАХ диода оказывают влияние ток утечки через поверхность </w:t>
      </w:r>
      <w:r w:rsidRPr="00456581">
        <w:rPr>
          <w:i/>
          <w:iCs/>
          <w:color w:val="000000" w:themeColor="text1"/>
          <w:sz w:val="28"/>
          <w:szCs w:val="28"/>
        </w:rPr>
        <w:t>p-n</w:t>
      </w:r>
      <w:r w:rsidRPr="00456581">
        <w:rPr>
          <w:color w:val="000000" w:themeColor="text1"/>
          <w:sz w:val="28"/>
          <w:szCs w:val="28"/>
        </w:rPr>
        <w:t>-перехода и генерация носителей  заряда, которая является причиной возможного пробоя </w:t>
      </w:r>
      <w:r w:rsidRPr="00456581">
        <w:rPr>
          <w:i/>
          <w:iCs/>
          <w:color w:val="000000" w:themeColor="text1"/>
          <w:sz w:val="28"/>
          <w:szCs w:val="28"/>
        </w:rPr>
        <w:t>p-n</w:t>
      </w:r>
      <w:r w:rsidRPr="00456581">
        <w:rPr>
          <w:color w:val="000000" w:themeColor="text1"/>
          <w:sz w:val="28"/>
          <w:szCs w:val="28"/>
        </w:rPr>
        <w:t xml:space="preserve">-перехода. Оба фактора приводят к тому, </w:t>
      </w:r>
    </w:p>
    <w:p w:rsidR="00F37310" w:rsidRPr="00456581" w:rsidRDefault="00B26498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 wp14:anchorId="05DFD2D7" wp14:editId="76A841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2324100"/>
            <wp:effectExtent l="0" t="0" r="9525" b="0"/>
            <wp:wrapSquare wrapText="bothSides"/>
            <wp:docPr id="12" name="Рисунок 12" descr="http://electrono.ru/wp-content/image_post/tverdolob_electr/pic3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ctrono.ru/wp-content/image_post/tverdolob_electr/pic39_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10" w:rsidRPr="00456581">
        <w:rPr>
          <w:color w:val="000000" w:themeColor="text1"/>
          <w:sz w:val="28"/>
          <w:szCs w:val="28"/>
        </w:rPr>
        <w:t>что обратная ветвь ВАХ диода принимает вид, пока</w:t>
      </w:r>
      <w:r w:rsidR="00F37310" w:rsidRPr="00456581">
        <w:rPr>
          <w:color w:val="000000" w:themeColor="text1"/>
          <w:sz w:val="28"/>
          <w:szCs w:val="28"/>
        </w:rPr>
        <w:softHyphen/>
        <w:t>занный на рис. 2.7.</w:t>
      </w:r>
    </w:p>
    <w:p w:rsidR="00F37310" w:rsidRPr="00456581" w:rsidRDefault="00F37310" w:rsidP="00281F25">
      <w:pPr>
        <w:pStyle w:val="a3"/>
        <w:spacing w:line="336" w:lineRule="atLeast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Ток утечки связан линейной зависимостью с напряжением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2FE5723D" wp14:editId="105C648E">
            <wp:extent cx="228600" cy="228600"/>
            <wp:effectExtent l="0" t="0" r="0" b="0"/>
            <wp:docPr id="2" name="Рисунок 2" descr="http://electrono.ru/wp-content/image_post/tverdolob_electr/pic3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ectrono.ru/wp-content/image_post/tverdolob_electr/pic39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. Он создается различными загрязнениями на внешней поверхности </w:t>
      </w:r>
      <w:r w:rsidRPr="00456581">
        <w:rPr>
          <w:i/>
          <w:iCs/>
          <w:color w:val="000000" w:themeColor="text1"/>
          <w:sz w:val="28"/>
          <w:szCs w:val="28"/>
        </w:rPr>
        <w:t>p-n</w:t>
      </w:r>
      <w:r w:rsidRPr="00456581">
        <w:rPr>
          <w:color w:val="000000" w:themeColor="text1"/>
          <w:sz w:val="28"/>
          <w:szCs w:val="28"/>
        </w:rPr>
        <w:t>-структуры, что повышает поверхностную электрическую прово</w:t>
      </w:r>
      <w:r w:rsidRPr="00456581">
        <w:rPr>
          <w:color w:val="000000" w:themeColor="text1"/>
          <w:sz w:val="28"/>
          <w:szCs w:val="28"/>
        </w:rPr>
        <w:softHyphen/>
        <w:t>димость </w:t>
      </w:r>
      <w:r w:rsidRPr="00456581">
        <w:rPr>
          <w:i/>
          <w:iCs/>
          <w:color w:val="000000" w:themeColor="text1"/>
          <w:sz w:val="28"/>
          <w:szCs w:val="28"/>
        </w:rPr>
        <w:t>p-n</w:t>
      </w:r>
      <w:r w:rsidRPr="00456581">
        <w:rPr>
          <w:color w:val="000000" w:themeColor="text1"/>
          <w:sz w:val="28"/>
          <w:szCs w:val="28"/>
        </w:rPr>
        <w:t>-перехода и обратный ток через диод. Эта составляющая обратного тока обусловливает появление наклонного участка </w:t>
      </w:r>
      <w:r w:rsidRPr="00456581">
        <w:rPr>
          <w:i/>
          <w:iCs/>
          <w:color w:val="000000" w:themeColor="text1"/>
          <w:sz w:val="28"/>
          <w:szCs w:val="28"/>
        </w:rPr>
        <w:t>1 – 2 </w:t>
      </w:r>
      <w:r w:rsidRPr="00456581">
        <w:rPr>
          <w:color w:val="000000" w:themeColor="text1"/>
          <w:sz w:val="28"/>
          <w:szCs w:val="28"/>
        </w:rPr>
        <w:t>на характеристике диода (рис. 2.7).</w:t>
      </w:r>
    </w:p>
    <w:p w:rsidR="00F37310" w:rsidRPr="00456581" w:rsidRDefault="00F37310" w:rsidP="00B26498">
      <w:pPr>
        <w:pStyle w:val="a3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456581">
        <w:rPr>
          <w:color w:val="000000" w:themeColor="text1"/>
          <w:sz w:val="28"/>
          <w:szCs w:val="28"/>
        </w:rPr>
        <w:t>Влияние генерации носителей заряда в </w:t>
      </w:r>
      <w:r w:rsidRPr="00456581">
        <w:rPr>
          <w:i/>
          <w:iCs/>
          <w:color w:val="000000" w:themeColor="text1"/>
          <w:sz w:val="28"/>
          <w:szCs w:val="28"/>
        </w:rPr>
        <w:t>p-n</w:t>
      </w:r>
      <w:r w:rsidRPr="00456581">
        <w:rPr>
          <w:color w:val="000000" w:themeColor="text1"/>
          <w:sz w:val="28"/>
          <w:szCs w:val="28"/>
        </w:rPr>
        <w:t>-переходе обычно ска</w:t>
      </w:r>
      <w:r w:rsidRPr="00456581">
        <w:rPr>
          <w:color w:val="000000" w:themeColor="text1"/>
          <w:sz w:val="28"/>
          <w:szCs w:val="28"/>
        </w:rPr>
        <w:softHyphen/>
        <w:t>зывается при повышенных обратных напряжениях. Оно проявля</w:t>
      </w:r>
      <w:r w:rsidRPr="00456581">
        <w:rPr>
          <w:color w:val="000000" w:themeColor="text1"/>
          <w:sz w:val="28"/>
          <w:szCs w:val="28"/>
        </w:rPr>
        <w:softHyphen/>
        <w:t xml:space="preserve">ется вначале в нарушении линейной зависимости изменения обратного тока от </w:t>
      </w:r>
      <w:r w:rsidRPr="00456581">
        <w:rPr>
          <w:color w:val="000000" w:themeColor="text1"/>
          <w:sz w:val="28"/>
          <w:szCs w:val="28"/>
        </w:rPr>
        <w:lastRenderedPageBreak/>
        <w:t>напряжения </w:t>
      </w:r>
      <w:r w:rsidRPr="00456581">
        <w:rPr>
          <w:noProof/>
          <w:color w:val="000000" w:themeColor="text1"/>
          <w:sz w:val="28"/>
          <w:szCs w:val="28"/>
          <w:vertAlign w:val="subscript"/>
        </w:rPr>
        <w:drawing>
          <wp:inline distT="0" distB="0" distL="0" distR="0" wp14:anchorId="438A5F9F" wp14:editId="2E832DE8">
            <wp:extent cx="228600" cy="228600"/>
            <wp:effectExtent l="0" t="0" r="0" b="0"/>
            <wp:docPr id="1" name="Рисунок 1" descr="http://electrono.ru/wp-content/image_post/tverdolob_electr/pic3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ectrono.ru/wp-content/image_post/tverdolob_electr/pic39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581">
        <w:rPr>
          <w:color w:val="000000" w:themeColor="text1"/>
          <w:sz w:val="28"/>
          <w:szCs w:val="28"/>
        </w:rPr>
        <w:t> (участок </w:t>
      </w:r>
      <w:r w:rsidRPr="00456581">
        <w:rPr>
          <w:i/>
          <w:iCs/>
          <w:color w:val="000000" w:themeColor="text1"/>
          <w:sz w:val="28"/>
          <w:szCs w:val="28"/>
        </w:rPr>
        <w:t>2 – 3</w:t>
      </w:r>
      <w:r w:rsidRPr="00456581">
        <w:rPr>
          <w:color w:val="000000" w:themeColor="text1"/>
          <w:sz w:val="28"/>
          <w:szCs w:val="28"/>
        </w:rPr>
        <w:t>), а затем в резком возрас</w:t>
      </w:r>
      <w:r w:rsidRPr="00456581">
        <w:rPr>
          <w:color w:val="000000" w:themeColor="text1"/>
          <w:sz w:val="28"/>
          <w:szCs w:val="28"/>
        </w:rPr>
        <w:softHyphen/>
        <w:t>тании обратного тока (участок </w:t>
      </w:r>
      <w:r w:rsidRPr="00456581">
        <w:rPr>
          <w:i/>
          <w:iCs/>
          <w:color w:val="000000" w:themeColor="text1"/>
          <w:sz w:val="28"/>
          <w:szCs w:val="28"/>
        </w:rPr>
        <w:t>3 – 5),</w:t>
      </w:r>
      <w:r w:rsidRPr="00456581">
        <w:rPr>
          <w:color w:val="000000" w:themeColor="text1"/>
          <w:sz w:val="28"/>
          <w:szCs w:val="28"/>
        </w:rPr>
        <w:t> характеризующем пробой </w:t>
      </w:r>
      <w:r w:rsidRPr="00456581">
        <w:rPr>
          <w:i/>
          <w:iCs/>
          <w:color w:val="000000" w:themeColor="text1"/>
          <w:sz w:val="28"/>
          <w:szCs w:val="28"/>
        </w:rPr>
        <w:t>p-n</w:t>
      </w:r>
      <w:r w:rsidRPr="00456581">
        <w:rPr>
          <w:color w:val="000000" w:themeColor="text1"/>
          <w:sz w:val="28"/>
          <w:szCs w:val="28"/>
        </w:rPr>
        <w:t>-перехода.</w:t>
      </w:r>
    </w:p>
    <w:p w:rsidR="00083AE2" w:rsidRPr="00456581" w:rsidRDefault="00083AE2" w:rsidP="00281F25">
      <w:pPr>
        <w:pStyle w:val="a3"/>
        <w:spacing w:line="336" w:lineRule="atLeast"/>
        <w:jc w:val="both"/>
        <w:rPr>
          <w:color w:val="000000" w:themeColor="text1"/>
          <w:sz w:val="28"/>
          <w:szCs w:val="28"/>
        </w:rPr>
      </w:pPr>
    </w:p>
    <w:p w:rsidR="00083AE2" w:rsidRPr="00456581" w:rsidRDefault="006031E1" w:rsidP="006031E1">
      <w:pPr>
        <w:pStyle w:val="a3"/>
        <w:spacing w:line="336" w:lineRule="atLeast"/>
        <w:jc w:val="center"/>
        <w:rPr>
          <w:color w:val="000000" w:themeColor="text1"/>
          <w:sz w:val="28"/>
          <w:szCs w:val="28"/>
        </w:rPr>
      </w:pPr>
      <w:r w:rsidRPr="00456581">
        <w:rPr>
          <w:noProof/>
          <w:color w:val="000000" w:themeColor="text1"/>
          <w:sz w:val="28"/>
          <w:szCs w:val="28"/>
        </w:rPr>
        <w:drawing>
          <wp:inline distT="0" distB="0" distL="0" distR="0" wp14:anchorId="7984DA45" wp14:editId="78B683B9">
            <wp:extent cx="5257800" cy="424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3C" w:rsidRDefault="009A043C" w:rsidP="004363B1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4363B1" w:rsidRPr="002038E9" w:rsidRDefault="004363B1" w:rsidP="004363B1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65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Задача № 1.</w:t>
      </w:r>
    </w:p>
    <w:p w:rsidR="00B82BEF" w:rsidRDefault="00FA1E57" w:rsidP="00B82BE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21" w:tgtFrame="_blank" w:history="1">
        <w:r w:rsidR="004565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Исследовать вольт-амперную характеристику</w:t>
        </w:r>
        <w:r w:rsidR="00456581" w:rsidRPr="004565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диода</w:t>
        </w:r>
      </w:hyperlink>
      <w:r w:rsidR="00B82BE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B8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вольт</w:t>
      </w:r>
      <w:r w:rsidR="00456581" w:rsidRPr="00456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амперные характеристики германиевого и </w:t>
      </w:r>
      <w:r w:rsidR="00456581" w:rsidRPr="00456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кремниевого</w:t>
      </w:r>
      <w:r w:rsidR="00456581" w:rsidRPr="00456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диодов.</w:t>
      </w:r>
      <w:r w:rsidR="00B8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</w:t>
      </w:r>
      <w:proofErr w:type="gramStart"/>
      <w:r w:rsidR="00574077" w:rsidRPr="004565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I</w:t>
      </w:r>
      <w:proofErr w:type="gramEnd"/>
      <w:r w:rsidR="00574077" w:rsidRPr="004565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vertAlign w:val="subscript"/>
          <w:lang w:eastAsia="ru-RU"/>
        </w:rPr>
        <w:t>Д</w:t>
      </w:r>
      <w:r w:rsidR="005740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для </w:t>
      </w:r>
      <w:r w:rsidR="005740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Si</w:t>
      </w:r>
      <w:r w:rsidR="00574077" w:rsidRPr="002038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740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</w:t>
      </w:r>
      <w:r w:rsidR="00574077" w:rsidRPr="002038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5740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Ge</w:t>
      </w:r>
      <w:proofErr w:type="spellEnd"/>
      <w:r w:rsidR="00574077" w:rsidRPr="002038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3572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514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При постройке теоретической ВАХ диода учитывать напряжение открытия </w:t>
      </w:r>
      <w:r w:rsidR="004514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Si</w:t>
      </w:r>
      <w:r w:rsidR="00451480" w:rsidRPr="002038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514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диода 0,6-1,2</w:t>
      </w:r>
      <w:proofErr w:type="gramStart"/>
      <w:r w:rsidR="004514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</w:t>
      </w:r>
      <w:proofErr w:type="gramEnd"/>
      <w:r w:rsidR="004514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4514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Ge</w:t>
      </w:r>
      <w:proofErr w:type="spellEnd"/>
      <w:r w:rsidR="004514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5148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диода 0,3-0,6 В.</w:t>
      </w:r>
    </w:p>
    <w:p w:rsidR="00451480" w:rsidRPr="00451480" w:rsidRDefault="00451480" w:rsidP="00B82BE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Ответить на контрольные вопросы по вариантам. Вариант выбрать из списка обучающихся на портале.</w:t>
      </w:r>
    </w:p>
    <w:p w:rsidR="00FA1E57" w:rsidRDefault="00E74E11" w:rsidP="009A043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Здесь, </w:t>
      </w:r>
      <w:r w:rsid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для </w:t>
      </w:r>
      <w:r w:rsidR="0035726F" w:rsidRPr="003572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Si</w:t>
      </w:r>
      <w:r w:rsidR="0035726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B82BE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I</w:t>
      </w:r>
      <w:r w:rsidR="0035726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vertAlign w:val="subscript"/>
          <w:lang w:eastAsia="ru-RU"/>
        </w:rPr>
        <w:t>0</w:t>
      </w:r>
      <w:r w:rsidR="00B82BE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=10 </w:t>
      </w:r>
      <w:r w:rsidR="00B82BEF" w:rsidRPr="00B82B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</w:t>
      </w:r>
      <w:r w:rsidR="00B82BE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  <w:r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для </w:t>
      </w:r>
      <w:proofErr w:type="spellStart"/>
      <w:r w:rsidR="0035726F" w:rsidRPr="003572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Ge</w:t>
      </w:r>
      <w:proofErr w:type="spellEnd"/>
      <w:r w:rsidR="0035726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B82B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I</w:t>
      </w:r>
      <w:r w:rsidR="0035726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vertAlign w:val="subscript"/>
          <w:lang w:eastAsia="ru-RU"/>
        </w:rPr>
        <w:t>0</w:t>
      </w:r>
      <w:r w:rsidR="00B82BEF"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=1 </w:t>
      </w:r>
      <w:r w:rsidR="00B82BE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мкА</w:t>
      </w:r>
      <w:proofErr w:type="gramStart"/>
      <w:r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kern w:val="36"/>
                <w:sz w:val="28"/>
                <w:szCs w:val="28"/>
                <w:lang w:val="kk-KZ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36"/>
                <w:sz w:val="28"/>
                <w:szCs w:val="28"/>
                <w:lang w:val="kk-KZ" w:eastAsia="ru-RU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36"/>
                <w:sz w:val="28"/>
                <w:szCs w:val="28"/>
                <w:lang w:val="en-US" w:eastAsia="ru-R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kern w:val="36"/>
            <w:sz w:val="28"/>
            <w:szCs w:val="28"/>
            <w:lang w:val="kk-KZ" w:eastAsia="ru-RU"/>
          </w:rPr>
          <m:t>≈25</m:t>
        </m:r>
        <m:r>
          <w:rPr>
            <w:rFonts w:ascii="Cambria Math" w:eastAsia="Times New Roman" w:hAnsi="Cambria Math" w:cs="Times New Roman"/>
            <w:color w:val="000000" w:themeColor="text1"/>
            <w:kern w:val="36"/>
            <w:sz w:val="28"/>
            <w:szCs w:val="28"/>
            <w:lang w:eastAsia="ru-RU"/>
          </w:rPr>
          <m:t>мВ</m:t>
        </m:r>
      </m:oMath>
      <w:r w:rsidRPr="003572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FA1E57" w:rsidRDefault="00FA1E57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24477F" w:rsidRPr="00456581" w:rsidTr="00FA1E57">
        <w:trPr>
          <w:trHeight w:val="541"/>
        </w:trPr>
        <w:tc>
          <w:tcPr>
            <w:tcW w:w="741" w:type="dxa"/>
            <w:vMerge w:val="restart"/>
            <w:textDirection w:val="btLr"/>
            <w:vAlign w:val="center"/>
          </w:tcPr>
          <w:p w:rsidR="003A15ED" w:rsidRPr="00456581" w:rsidRDefault="0024477F" w:rsidP="003A15E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18"/>
                <w:szCs w:val="1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  <w:lastRenderedPageBreak/>
              <w:t xml:space="preserve">Прямая </w:t>
            </w:r>
          </w:p>
          <w:p w:rsidR="0024477F" w:rsidRPr="00456581" w:rsidRDefault="0024477F" w:rsidP="003A15E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  <w:t>ВАХ</w:t>
            </w:r>
          </w:p>
        </w:tc>
        <w:tc>
          <w:tcPr>
            <w:tcW w:w="741" w:type="dxa"/>
            <w:vAlign w:val="center"/>
          </w:tcPr>
          <w:p w:rsidR="0024477F" w:rsidRPr="00B82BEF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vertAlign w:val="subscript"/>
                <w:lang w:eastAsia="ru-RU"/>
              </w:rPr>
            </w:pPr>
            <w:r w:rsidRPr="00B82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U</w:t>
            </w:r>
            <w:r w:rsidRPr="00B82B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vertAlign w:val="subscript"/>
                <w:lang w:eastAsia="ru-RU"/>
              </w:rPr>
              <w:t>д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0</w:t>
            </w: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kk-KZ" w:eastAsia="ru-RU"/>
              </w:rPr>
              <w:t>,01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0,02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0,04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0,05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0,08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0,12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0,15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F" w:rsidRPr="002818E3" w:rsidRDefault="002818E3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…</w:t>
            </w:r>
          </w:p>
        </w:tc>
      </w:tr>
      <w:tr w:rsidR="0024477F" w:rsidRPr="00456581" w:rsidTr="00FA1E57">
        <w:trPr>
          <w:trHeight w:val="764"/>
        </w:trPr>
        <w:tc>
          <w:tcPr>
            <w:tcW w:w="741" w:type="dxa"/>
            <w:vMerge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vertAlign w:val="subscript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I</w:t>
            </w: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vertAlign w:val="subscript"/>
                <w:lang w:eastAsia="ru-RU"/>
              </w:rPr>
              <w:t>Д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24477F" w:rsidRPr="00456581" w:rsidTr="00FA1E57">
        <w:trPr>
          <w:trHeight w:val="541"/>
        </w:trPr>
        <w:tc>
          <w:tcPr>
            <w:tcW w:w="741" w:type="dxa"/>
            <w:vMerge w:val="restart"/>
            <w:textDirection w:val="btLr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  <w:t>Обратная ВАХ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U</w:t>
            </w: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vertAlign w:val="subscript"/>
                <w:lang w:eastAsia="ru-RU"/>
              </w:rPr>
              <w:t>д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741" w:type="dxa"/>
            <w:vAlign w:val="center"/>
          </w:tcPr>
          <w:p w:rsidR="0024477F" w:rsidRPr="00456581" w:rsidRDefault="003A15ED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500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F" w:rsidRPr="002818E3" w:rsidRDefault="002818E3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…</w:t>
            </w:r>
          </w:p>
        </w:tc>
      </w:tr>
      <w:tr w:rsidR="0024477F" w:rsidRPr="00456581" w:rsidTr="00FA1E57">
        <w:trPr>
          <w:trHeight w:val="555"/>
        </w:trPr>
        <w:tc>
          <w:tcPr>
            <w:tcW w:w="741" w:type="dxa"/>
            <w:vMerge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I</w:t>
            </w:r>
            <w:r w:rsidRPr="004565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vertAlign w:val="subscript"/>
                <w:lang w:eastAsia="ru-RU"/>
              </w:rPr>
              <w:t>Д</w:t>
            </w: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F" w:rsidRPr="00456581" w:rsidRDefault="0024477F" w:rsidP="003A15E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363B1" w:rsidRPr="00456581" w:rsidRDefault="004363B1" w:rsidP="004363B1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363B1" w:rsidRPr="00456581" w:rsidRDefault="004363B1" w:rsidP="004363B1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565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Контрольные вопросы:  </w:t>
      </w:r>
    </w:p>
    <w:p w:rsidR="00630F27" w:rsidRPr="00456581" w:rsidRDefault="00630F27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Что </w:t>
      </w:r>
      <w:r w:rsidR="00BD6D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такое полупроводниковый диод</w:t>
      </w:r>
      <w:r w:rsidR="00BD6D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? Как строятся ВАХ идеального диода?</w:t>
      </w:r>
    </w:p>
    <w:p w:rsidR="00630F27" w:rsidRDefault="00630F27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Рассказать о применении диодов.</w:t>
      </w:r>
      <w:r w:rsidR="0081535A" w:rsidRPr="0081535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1535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Укажите главную особенность выпрямительного диода.</w:t>
      </w:r>
    </w:p>
    <w:p w:rsidR="004976BD" w:rsidRPr="00456581" w:rsidRDefault="004976BD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Какие материалы используются для изготовления полупроводниковых диодов</w:t>
      </w:r>
      <w:r w:rsidRPr="004976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?</w:t>
      </w:r>
    </w:p>
    <w:p w:rsidR="00A23849" w:rsidRPr="00456581" w:rsidRDefault="00630F27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Что такое </w:t>
      </w:r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val="kk-KZ" w:eastAsia="ru-RU"/>
        </w:rPr>
        <w:t>р</w:t>
      </w:r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-</w:t>
      </w:r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val="en-US" w:eastAsia="ru-RU"/>
        </w:rPr>
        <w:t>n</w:t>
      </w: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переход</w:t>
      </w:r>
      <w:r w:rsidR="008D29BD"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 и как он создается</w:t>
      </w:r>
      <w:r w:rsidR="008D29BD"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?</w:t>
      </w:r>
    </w:p>
    <w:p w:rsidR="00A23849" w:rsidRPr="00456581" w:rsidRDefault="00A23849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Как изменяется ВАХ </w:t>
      </w:r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val="kk-KZ" w:eastAsia="ru-RU"/>
        </w:rPr>
        <w:t>р</w:t>
      </w:r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-</w:t>
      </w:r>
      <w:proofErr w:type="gramStart"/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val="en-US" w:eastAsia="ru-RU"/>
        </w:rPr>
        <w:t>n</w:t>
      </w:r>
      <w:proofErr w:type="gramEnd"/>
      <w:r w:rsidRPr="0045658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переходов для германиевых и кремниевых диодов при изменении внешней температуры?</w:t>
      </w:r>
    </w:p>
    <w:p w:rsidR="00A23849" w:rsidRPr="002038E9" w:rsidRDefault="00A23849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>Почему в качестве материала для опорных диодов используется кремний, а не германи</w:t>
      </w:r>
      <w:r w:rsidRPr="004565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й?</w:t>
      </w:r>
    </w:p>
    <w:p w:rsidR="002038E9" w:rsidRDefault="002038E9" w:rsidP="00630F2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  <w:t xml:space="preserve">Укажите напряжение открытия </w:t>
      </w:r>
      <w:r w:rsidRPr="002038E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val="en-US" w:eastAsia="ru-RU"/>
        </w:rPr>
        <w:t>Si</w:t>
      </w:r>
      <w:r w:rsidRPr="002038E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038E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</w:t>
      </w:r>
      <w:r w:rsidRPr="002038E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2038E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val="en-US" w:eastAsia="ru-RU"/>
        </w:rPr>
        <w:t>Ge</w:t>
      </w:r>
      <w:proofErr w:type="spellEnd"/>
      <w:r w:rsidRPr="002038E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диодов.</w:t>
      </w:r>
    </w:p>
    <w:p w:rsidR="006D229C" w:rsidRPr="003E1BD1" w:rsidRDefault="006D229C" w:rsidP="003E1BD1">
      <w:pPr>
        <w:pStyle w:val="a7"/>
        <w:spacing w:before="100" w:beforeAutospacing="1" w:after="100" w:afterAutospacing="1" w:line="240" w:lineRule="auto"/>
        <w:ind w:left="142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</w:p>
    <w:p w:rsidR="006D229C" w:rsidRPr="00456581" w:rsidRDefault="006D229C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ru-RU"/>
        </w:rPr>
      </w:pPr>
    </w:p>
    <w:sectPr w:rsidR="006D229C" w:rsidRPr="0045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D47"/>
    <w:multiLevelType w:val="hybridMultilevel"/>
    <w:tmpl w:val="C2D615CE"/>
    <w:lvl w:ilvl="0" w:tplc="039CBBD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644D5D"/>
    <w:multiLevelType w:val="hybridMultilevel"/>
    <w:tmpl w:val="89FE3B4A"/>
    <w:lvl w:ilvl="0" w:tplc="EEF4B7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0ED76E5"/>
    <w:multiLevelType w:val="hybridMultilevel"/>
    <w:tmpl w:val="E42AAEAE"/>
    <w:lvl w:ilvl="0" w:tplc="266A1E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5"/>
    <w:rsid w:val="00083AE2"/>
    <w:rsid w:val="002038E9"/>
    <w:rsid w:val="0024477F"/>
    <w:rsid w:val="002818E3"/>
    <w:rsid w:val="00281F25"/>
    <w:rsid w:val="002C5FA1"/>
    <w:rsid w:val="00346550"/>
    <w:rsid w:val="0035726F"/>
    <w:rsid w:val="003A15ED"/>
    <w:rsid w:val="003E1BD1"/>
    <w:rsid w:val="003F6437"/>
    <w:rsid w:val="004363B1"/>
    <w:rsid w:val="00451480"/>
    <w:rsid w:val="00456581"/>
    <w:rsid w:val="004976BD"/>
    <w:rsid w:val="00574077"/>
    <w:rsid w:val="00584B5D"/>
    <w:rsid w:val="006031E1"/>
    <w:rsid w:val="00630F27"/>
    <w:rsid w:val="006B5279"/>
    <w:rsid w:val="006D229C"/>
    <w:rsid w:val="007D6DD7"/>
    <w:rsid w:val="0081535A"/>
    <w:rsid w:val="008D29BD"/>
    <w:rsid w:val="00954780"/>
    <w:rsid w:val="009A043C"/>
    <w:rsid w:val="009A5F4C"/>
    <w:rsid w:val="00A23849"/>
    <w:rsid w:val="00A5534B"/>
    <w:rsid w:val="00B26498"/>
    <w:rsid w:val="00B82BEF"/>
    <w:rsid w:val="00BC2280"/>
    <w:rsid w:val="00BD6DD1"/>
    <w:rsid w:val="00C32FA5"/>
    <w:rsid w:val="00E3547C"/>
    <w:rsid w:val="00E43B1A"/>
    <w:rsid w:val="00E74E11"/>
    <w:rsid w:val="00E80B9A"/>
    <w:rsid w:val="00E837FF"/>
    <w:rsid w:val="00F37310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1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837FF"/>
    <w:rPr>
      <w:i/>
      <w:iCs/>
    </w:rPr>
  </w:style>
  <w:style w:type="character" w:customStyle="1" w:styleId="mi">
    <w:name w:val="mi"/>
    <w:basedOn w:val="a0"/>
    <w:rsid w:val="00E837FF"/>
  </w:style>
  <w:style w:type="character" w:customStyle="1" w:styleId="mo">
    <w:name w:val="mo"/>
    <w:basedOn w:val="a0"/>
    <w:rsid w:val="00E837FF"/>
  </w:style>
  <w:style w:type="character" w:customStyle="1" w:styleId="mn">
    <w:name w:val="mn"/>
    <w:basedOn w:val="a0"/>
    <w:rsid w:val="00E837FF"/>
  </w:style>
  <w:style w:type="character" w:customStyle="1" w:styleId="mjxassistivemathml">
    <w:name w:val="mjx_assistive_mathml"/>
    <w:basedOn w:val="a0"/>
    <w:rsid w:val="00E837FF"/>
  </w:style>
  <w:style w:type="paragraph" w:styleId="a7">
    <w:name w:val="List Paragraph"/>
    <w:basedOn w:val="a"/>
    <w:uiPriority w:val="34"/>
    <w:qFormat/>
    <w:rsid w:val="00630F27"/>
    <w:pPr>
      <w:ind w:left="720"/>
      <w:contextualSpacing/>
    </w:pPr>
  </w:style>
  <w:style w:type="paragraph" w:styleId="2">
    <w:name w:val="Body Text Indent 2"/>
    <w:basedOn w:val="a"/>
    <w:link w:val="20"/>
    <w:rsid w:val="006D229C"/>
    <w:pPr>
      <w:widowControl w:val="0"/>
      <w:spacing w:before="180" w:after="0" w:line="220" w:lineRule="auto"/>
      <w:ind w:left="3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6D229C"/>
    <w:rPr>
      <w:rFonts w:ascii="Times New Roman" w:eastAsia="Times New Roman" w:hAnsi="Times New Roman" w:cs="Times New Roman"/>
      <w:b/>
      <w:snapToGrid w:val="0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6D2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6D229C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74E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1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837FF"/>
    <w:rPr>
      <w:i/>
      <w:iCs/>
    </w:rPr>
  </w:style>
  <w:style w:type="character" w:customStyle="1" w:styleId="mi">
    <w:name w:val="mi"/>
    <w:basedOn w:val="a0"/>
    <w:rsid w:val="00E837FF"/>
  </w:style>
  <w:style w:type="character" w:customStyle="1" w:styleId="mo">
    <w:name w:val="mo"/>
    <w:basedOn w:val="a0"/>
    <w:rsid w:val="00E837FF"/>
  </w:style>
  <w:style w:type="character" w:customStyle="1" w:styleId="mn">
    <w:name w:val="mn"/>
    <w:basedOn w:val="a0"/>
    <w:rsid w:val="00E837FF"/>
  </w:style>
  <w:style w:type="character" w:customStyle="1" w:styleId="mjxassistivemathml">
    <w:name w:val="mjx_assistive_mathml"/>
    <w:basedOn w:val="a0"/>
    <w:rsid w:val="00E837FF"/>
  </w:style>
  <w:style w:type="paragraph" w:styleId="a7">
    <w:name w:val="List Paragraph"/>
    <w:basedOn w:val="a"/>
    <w:uiPriority w:val="34"/>
    <w:qFormat/>
    <w:rsid w:val="00630F27"/>
    <w:pPr>
      <w:ind w:left="720"/>
      <w:contextualSpacing/>
    </w:pPr>
  </w:style>
  <w:style w:type="paragraph" w:styleId="2">
    <w:name w:val="Body Text Indent 2"/>
    <w:basedOn w:val="a"/>
    <w:link w:val="20"/>
    <w:rsid w:val="006D229C"/>
    <w:pPr>
      <w:widowControl w:val="0"/>
      <w:spacing w:before="180" w:after="0" w:line="220" w:lineRule="auto"/>
      <w:ind w:left="3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6D229C"/>
    <w:rPr>
      <w:rFonts w:ascii="Times New Roman" w:eastAsia="Times New Roman" w:hAnsi="Times New Roman" w:cs="Times New Roman"/>
      <w:b/>
      <w:snapToGrid w:val="0"/>
      <w:sz w:val="28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6D2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6D229C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74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sii.org/11-87220.html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yperlink" Target="http://vunivere.ru/work36566" TargetMode="External"/><Relationship Id="rId7" Type="http://schemas.openxmlformats.org/officeDocument/2006/relationships/hyperlink" Target="http://vunivere.ru/work36566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5768-8093-4B95-9937-6B7915D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Аринова</dc:creator>
  <cp:lastModifiedBy>Человек</cp:lastModifiedBy>
  <cp:revision>80</cp:revision>
  <cp:lastPrinted>2017-09-11T05:10:00Z</cp:lastPrinted>
  <dcterms:created xsi:type="dcterms:W3CDTF">2017-09-18T19:04:00Z</dcterms:created>
  <dcterms:modified xsi:type="dcterms:W3CDTF">2017-10-04T15:05:00Z</dcterms:modified>
</cp:coreProperties>
</file>