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61. Примером классической президентской республики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Италия и ФРГ;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Россия и Бельгия;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Франция и США.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62. Характер политико-правового режима в определенной степени зависит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от</w:t>
      </w:r>
      <w:proofErr w:type="gramEnd"/>
      <w:r>
        <w:rPr>
          <w:rFonts w:ascii="Arial" w:hAnsi="Arial" w:cs="Arial"/>
          <w:color w:val="222222"/>
          <w:sz w:val="17"/>
          <w:szCs w:val="17"/>
        </w:rPr>
        <w:t>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формы правления;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типа государства;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формы государственного устройства;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сущности государства.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63. Совокупность методов и приемов, с помощью которых осуществляется государственная власть, а также уровень политической свободы в обществе и характер правового положения личности соответствует понятию: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система государственного управления;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политико-правовой режим;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политическая система.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64. Признаками авторитарного политико-правового режима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признание и обеспечение юридического равноправия граждан;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сведение роли парламента до положения сугубо формального института власти;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сосредоточение огромных властных полномочий в руках главы государства и правительства.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65. По своей сущности право представляет собой: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совокупность обязывающих правил поведения;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правила справедливого разрешения конфликтов;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прирожденное достояние человека;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исторически обусловленная равная мера (форма, норма) человеческой свободы, необходимая для справедливого регулирования индивидуального и группового поведения и возможных конфликтов в делах частных и общественных.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66. Какой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тип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правопонимания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или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какой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вид объясняющей природу теории права отображает следующая дефиниция: "Право есть наука о добром и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справедливом</w:t>
      </w:r>
      <w:proofErr w:type="gramEnd"/>
      <w:r>
        <w:rPr>
          <w:rFonts w:ascii="Arial" w:hAnsi="Arial" w:cs="Arial"/>
          <w:color w:val="222222"/>
          <w:sz w:val="17"/>
          <w:szCs w:val="17"/>
        </w:rPr>
        <w:t>":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а)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легистский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тип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правопонимания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б) философский тип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правопонимания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марксистская теория;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психологическая теория.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67. Какой вид объясняющей природу права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теории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или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какой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тип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правопонимания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отображает следующая дефиниция: "Все право, которым мы пользуемся, относится либо к лицам, либо к вещам, либо к обязательствам":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догматический;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философский;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марксистская теория;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психологическая теория.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68. Какой вид объясняющей природу права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теории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или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какой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тип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правопонимания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отображает следующая дефиниция права: "Предсказание того, что будут делать суды фактически и ничего более, - вот что я называю правом":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а) догматический тип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правопонимания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социологическая теория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марксистская теория;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психологическая теория.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69. Современный подход, стремящийся создать целостную теорию права, объединяющую научно обоснованные идеи различных правовых школ, получил название: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социологический;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исторический;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интегративный;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концепция правового плюрализма.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70. Догматическая юриспруденция (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легизм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философское изучение и толкование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теория и практика возникновения и применения существующих в государстве законов;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школьное (учебное) правоведение;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г) профессиональная юридическая терминология и юридическая логика, с помощью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которых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описываются и толкуются факты и события, имеющие правовое значение.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71. Теория естественного права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учение об основах совершенного правопорядка с обозначением необходимых политических принципов устройства государства и объяснением различия между правом и законом;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учение о праве, которому подчиняются из чувства естественной справедливости;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теоретическое объяснение естества (природы) законодательства;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"живое право", которое живет в каждом конкретном правоотношении (в отличие от "права в книгах").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72. Естественное право в отличие от права позитивного: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а) признается специальным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общеустроительным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(конституционным) актом;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даровано Богом;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дано природой;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наследуется от родителей.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73. Психологическая теория права (Л.И.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Петражицкий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теория объяснения переживаний человека при получении права или исполнении правовых обязанностей;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теория, которая поделила все право на "официальное" и "интуитивное";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раздел социальной психологии, толкующий процедуру правоотношения в терминах психологии взаимоотношения двух сторон;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характеризует мотивы поступков, связанных с правонарушениями.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74. Социология права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раздел науки об общественном строе;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наука о социальной природе и действенности юридических институтов;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наука о становлении правопорядка;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наука о правилах пользования индивидуальными и групповыми правами.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75. Марксистская теория права утверждает, что право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диктатура закона;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воля господствующего класса, возведенная в закон и определяемая материальными условиями жизни;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правила, которые порождаются экономической необходимостью;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г) то, что всегда выгодно только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сильнейшему</w:t>
      </w:r>
      <w:proofErr w:type="gramEnd"/>
      <w:r>
        <w:rPr>
          <w:rFonts w:ascii="Arial" w:hAnsi="Arial" w:cs="Arial"/>
          <w:color w:val="222222"/>
          <w:sz w:val="17"/>
          <w:szCs w:val="17"/>
        </w:rPr>
        <w:t>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76. Философия права обсуждает: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вечное и преходящее (переменчивое) в правовых требованиях и процедурах;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б) теоретическое назначение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должного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(обязательного) в правовых отношениях;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правовые определения;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насколько велика или мала действенность принятых законов.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77. Совокупность всех действующих в стране юридических норм называется: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системой субъективных прав;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правовой системой;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объективным правом;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нормативным регулированием.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78. Методом анализа сходства, различия и классификации правовых систем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а)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статистический</w:t>
      </w:r>
      <w:proofErr w:type="gram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сравнительного правоведения;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кибернетический;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правового экспериментирования.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79. Сравнительное правоведение изучает: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родственные правовые системы;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сходные и различающиеся правовые институты определенной отрасли законодательства разных стран;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законодательные полномочия президента в либерально-демократических республиках;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сходства и различия в отраслях законодательства в прошлом и настоящем.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80. К области сравнительного правоведения не относится один из следующих перечисленных вопросов: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что появилось раньше в истории: право или государство?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право появляется вместе с государством, которое управляется законами и принуждает к их исполнению.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семья, собственность и государство: область средоточия (и проявления) добра или зла?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имеются ли сходства между советским и постсоветским правом?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81. Структурным элементом правовой нормы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диспозиция;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преамбула;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презумпция.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82. Юридически обеспеченная мера возможного поведения субъекта права называется: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дееспособностью;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б)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правосубъектностью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субъективным правом;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г)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деликтоспособностью</w:t>
      </w:r>
      <w:proofErr w:type="spellEnd"/>
      <w:r>
        <w:rPr>
          <w:rFonts w:ascii="Arial" w:hAnsi="Arial" w:cs="Arial"/>
          <w:color w:val="222222"/>
          <w:sz w:val="17"/>
          <w:szCs w:val="17"/>
        </w:rPr>
        <w:t>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83. Высшей юридической силой обладает: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указ президента;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федеральный закон;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постановление правительства.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84. Определение "общее правило поведения людей, представляющее собой образец, эталон, масштаб, которым они должны руководствоваться" относится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к</w:t>
      </w:r>
      <w:proofErr w:type="gramEnd"/>
      <w:r>
        <w:rPr>
          <w:rFonts w:ascii="Arial" w:hAnsi="Arial" w:cs="Arial"/>
          <w:color w:val="222222"/>
          <w:sz w:val="17"/>
          <w:szCs w:val="17"/>
        </w:rPr>
        <w:t>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индивидуальному предписанию;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приказу;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норме права.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85. "Эксплуататорскими типами права" с позиций формационного подхода считаются: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рабовладельческое;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феодальное;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капиталистическое;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социалистическое.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86. Актом конституционного законодательства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УК Российской Федерации;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б) Закон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г</w:t>
      </w:r>
      <w:proofErr w:type="gramEnd"/>
      <w:r>
        <w:rPr>
          <w:rFonts w:ascii="Arial" w:hAnsi="Arial" w:cs="Arial"/>
          <w:color w:val="222222"/>
          <w:sz w:val="17"/>
          <w:szCs w:val="17"/>
        </w:rPr>
        <w:t>. Москвы;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Закон "О Президенте РСФСР".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87. Структурным элементом системы права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отрасль законодательства;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отрасль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конституция государства.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88. Первичным элементом системы законодательства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норма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нормативный правовой акт;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статья нормативного правового акта.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89. Общеобязательная нормативность и формальная определенность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характерны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для: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правовых норм;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моральных норм;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норм общественных организаций.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90. Возможность государственно-властного принуждения характерна в случае нарушения: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обычая;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нормы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религиозной нормы.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91. Правом законодательной инициативы в РФ обладают: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граждане России и иностранные граждане;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общественные организации;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Президент и Правительство России;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депутаты Государственной Думы РФ.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92. Актом правотворчества является принятие: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Указа Президента РФ о назначении ... на должность;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Федерального конституционного закона;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Распоряжения Правительства по текущим вопросам.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93. Правом издания нормативно-правовых актов, обладающих высшей юридической силой на территории Российской Федерации, наделены: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Правительство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Президент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Федеральное Собрание РФ.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94. Критерием деления системы права на отрасли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источник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воля законодателя;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предмет и метод правового регулирования.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95. Имущественные и связанные с ними неимущественные отношения регулируются нормами: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финансового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гражданского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таможенного права.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96. По "волевому" критерию юридические факты подразделяются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на</w:t>
      </w:r>
      <w:proofErr w:type="gramEnd"/>
      <w:r>
        <w:rPr>
          <w:rFonts w:ascii="Arial" w:hAnsi="Arial" w:cs="Arial"/>
          <w:color w:val="222222"/>
          <w:sz w:val="17"/>
          <w:szCs w:val="17"/>
        </w:rPr>
        <w:t>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правомерные и неправомерные действия;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события и действия;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юридические акты и юридические поступки.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97. Разнообразие толкований понятия права как воплощения разумности и справедливости возникло по причине: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существования многообразия обычаев, традиций, образа жизни каждого народа или государства;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многообразия дисциплин, изучающих право;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в)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полисемичности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(многозначности) слова "право",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несхожести в организации законодательных учреждений.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98. Уяснение смысла и содержания правовой нормы посредством сопоставления ее с другими нормами и установление системных связей -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грамматический прием;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официальный вид;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систематический.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99. Официальное правоприменительное нормативное толкование юридических норм вправе давать: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Верховный Суд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Конституционный Суд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Высший Арбитражный Суд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все перечисленное.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100. Способность своими действиями приобретать, а также осуществлять права и обязанности называется: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правоспособностью;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дееспособностью;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в)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деликтоспособностью</w:t>
      </w:r>
      <w:proofErr w:type="spellEnd"/>
      <w:r>
        <w:rPr>
          <w:rFonts w:ascii="Arial" w:hAnsi="Arial" w:cs="Arial"/>
          <w:color w:val="222222"/>
          <w:sz w:val="17"/>
          <w:szCs w:val="17"/>
        </w:rPr>
        <w:t>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101. Стадией правоприменительного процесса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правотворческая инициатива;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установление юридической основы дела;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опубликование нормативно-правового акта.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102. Формами реализации права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консолидация;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соблюдение;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кодификация;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использование;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правотворчество;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е) исполнение.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103. Правоприменительные акты могут быть: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основными и вспомогательными;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законодательными;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правоохранительными и исполнительными;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императивными и диапозитивными;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коллегиальными и единоличными.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104. Способами преодоления пробелов в праве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аналогия закона;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аналогия права;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сравнительное правоведение.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105. Наложение штрафа за безбилетный проезд на транспорте - это мера ответственности: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дисциплинарная;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административная;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гражданско-правовая.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106. Понижение в воинском звании - это мера ответственности: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административная;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уголовная;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дисциплинарная.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107. При совершении мелкого хулиганства наступает следующий вид юридической ответственности: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гражданско-правовая;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административная;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уголовная.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108. Наиболее суровыми видами юридической ответственности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дисциплинарная;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административная;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уголовная;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гражданско-правовая.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109. Основополагающими конституционными принципами, реализация которых имеет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важное значение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для утверждения конституционной законности,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народовластие;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федерализм;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разделение властей.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110. Одной из гарантий законности следует считать: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равенство всех перед законом;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юридическую технику;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кодифицированное законодательство.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111. Надзор за законностью в государстве осуществляют: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Конституционный Суд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суды общей юрисдикции;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органы прокуратуры.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112. Политико-правовая связь личности с государством, в котором установлена республиканская форма правления, называется: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подданство;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гражданство;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эту связь независимо от формы правления можно назвать и гражданством, и подданством.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113. Характерные признаки "правового" закона: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уравнительный принцип регуляции;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принцип формального правового равенства, нормативное закрепление всеобщего масштаба и равной меры свободы;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в)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властно-приказной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принцип регулирования;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принимается выборными органами государственной власти.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114. Соотношение права и государства предполагает следующие подходы: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ценностный;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либеральный;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в)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этатически-тоталитарный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г)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цивилитарный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прагматический.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115. Автором классической теории разделения государственных властей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Вебер М.;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Макиавелли Н.;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Монтескье Ш.Л.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116. Термин "правовая семья" предложил применять в сравнительном правоведении: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а) немецкий историк Р.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Иеринг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русский юрист П.Г. Виноградов;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французский юрист Р. Давид;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швейцарский исследователь сравнительной истории языков Ф. Соссюр.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117. Какие из названных правовых систем не относятся к разряду "семьи права"?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англо-саксонская и англо-американская правовые семьи;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романо-германская (континентальная) правовая семья;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социалистическое право как тип;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религиозные правовые семьи;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традиционные правовые семьи;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е) уникальные национальные правовые системы.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118. Российская правовая система по характеру доминирующих источников права ближе: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к англо-саксонской правовой системе;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к романо-германской (континентальной) правовой системе;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к мусульманской правовой системе;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к социалистической правовой системе.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119. Судебная власть в Российской Федерации осуществляется посредством: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гражданского судопроизводства;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кассационного судопроизводства;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надзорного судопроизводства;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апелляционного судопроизводства.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120. К достоинствам суда присяжных относится: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вынесение оправдательного вердикта в отношении лица, виновного в совершении конкретного преступления, свидетельствует во всех случаях о недостатках предварительного расследования;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для принятия правильного решения достаточно здравого смысла, жизненного опыта и непредвзятого отношения к подсудимому;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присяжные не должны иметь информацию, характеризующую личность подсудимого.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121. Судебный надзор за деятельностью судов общей юрисдикции Российской Федерации осуществляет: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Высший Арбитражный Суд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Конституционный Суд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Верховный Суд РФ.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122. Органом, назначающим вид уголовной ответственности,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Конституционный Суд РФ;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следствие;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арбитражный суд;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суд общей юрисдикции.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123. Психологическое отношение виновного к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содеянному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объективная сторона;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мотив;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субъективная сторона.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124. Обстоятельствами, оговоренными законодательством, при наличии которых юридическая ответственность исключается,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крайняя необходимость;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презумпция невиновности;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невменяемость;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необходимая оборона;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амнистия;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е) помилование.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125. Основаниями освобождения от юридической ответственности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крайняя необходимость;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амнистия;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невменяемость;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помилование;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отсрочка исполнения приговора;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е) необходимая оборона.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126. Основными положениями презумпции невиновности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бремя доказывания лежит на лицах, ведущих судопроизводство, следствие или дознание;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неотвратимость наказания за совершенное правонарушение;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предание обвиняемого суду не предрешает вопроса о его виновности;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гарантированность основных прав и свобод граждан;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все сомнения, которые не предоставляется возможность разрешить, толкуются в пользу подсудимого.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127. Юридическая ответственность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разновидность правового принуждения, заключающаяся в обязанности лица претерпевать определенные лишения; совершенное правонарушение;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требование безусловного исполнения законов в государстве;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система правовых средств, организованных наиболее последовательным образом, созданная для регулирования общественных отношений;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осознание правонарушителем общественно опасного характера своего деяния.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128. Основаниями наступления юридической ответственности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вина правонарушителя;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общественное осуждение поступка;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наличие объекта правонарушения;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противоправность деяния, вред причиненный деянием, причинная связь между деянием и вредом от него;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) наличие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деликтоспособного</w:t>
      </w:r>
      <w:proofErr w:type="spellEnd"/>
      <w:r>
        <w:rPr>
          <w:rFonts w:ascii="Arial" w:hAnsi="Arial" w:cs="Arial"/>
          <w:color w:val="222222"/>
          <w:sz w:val="17"/>
          <w:szCs w:val="17"/>
        </w:rPr>
        <w:t xml:space="preserve"> лица, совершившего правонарушение.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129. К принципам законности относятся: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единство законности;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прямое действие конституции;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самоуправление;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неотвратимость наказания за совершенное правонарушение;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гарантированность прав и свобод граждан.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130. По российскому законодательству общественно опасными признаются следующие виды правонарушений: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проступки;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преступления;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деликты;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деяния.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131. По содержательной характеристике правосознание делится на следующие виды: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профессиональное;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судейское;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обыденное;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политическое;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proofErr w:type="spellStart"/>
      <w:r>
        <w:rPr>
          <w:rFonts w:ascii="Arial" w:hAnsi="Arial" w:cs="Arial"/>
          <w:color w:val="222222"/>
          <w:sz w:val="17"/>
          <w:szCs w:val="17"/>
        </w:rPr>
        <w:t>д</w:t>
      </w:r>
      <w:proofErr w:type="spellEnd"/>
      <w:r>
        <w:rPr>
          <w:rFonts w:ascii="Arial" w:hAnsi="Arial" w:cs="Arial"/>
          <w:color w:val="222222"/>
          <w:sz w:val="17"/>
          <w:szCs w:val="17"/>
        </w:rPr>
        <w:t>) научное.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132. Юристы являются носителями: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обыденного правосознания;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профессионального правосознания;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доктринального правосознания;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идеологического правосознания.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133. Правовая культура, связанная с теоретической и организаторской деятельностью по формированию правового государства и институтов гражданского общества предназначена выполнять следующую функцию: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а) </w:t>
      </w:r>
      <w:proofErr w:type="spellStart"/>
      <w:r>
        <w:rPr>
          <w:rFonts w:ascii="Arial" w:hAnsi="Arial" w:cs="Arial"/>
          <w:color w:val="222222"/>
          <w:sz w:val="17"/>
          <w:szCs w:val="17"/>
        </w:rPr>
        <w:t>праворегулятивная</w:t>
      </w:r>
      <w:proofErr w:type="spellEnd"/>
      <w:r>
        <w:rPr>
          <w:rFonts w:ascii="Arial" w:hAnsi="Arial" w:cs="Arial"/>
          <w:color w:val="222222"/>
          <w:sz w:val="17"/>
          <w:szCs w:val="17"/>
        </w:rPr>
        <w:t>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ценностно-нормативная;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познавательно-преобразовательная;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г) методологическая.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134. Неуважение к праву и закону, отрицание социальной ценности права как нормативного регулятора общественных отношений это: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политический инфантилизм;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аморальность;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правовой нигилизм.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135. Одним из сре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дств пр</w:t>
      </w:r>
      <w:proofErr w:type="gramEnd"/>
      <w:r>
        <w:rPr>
          <w:rFonts w:ascii="Arial" w:hAnsi="Arial" w:cs="Arial"/>
          <w:color w:val="222222"/>
          <w:sz w:val="17"/>
          <w:szCs w:val="17"/>
        </w:rPr>
        <w:t>еодоления правового нигилизма является: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культивирование в обществе пуританской морали;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повышение престижа юридических учреждений и профессий;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в) ужесточение наказаний за правонарушения.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136. Принципами гражданского общества являются: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а) свобода реализации каждым индивидом своих социально-экономических интересов;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б) уравнительное распределение потребительских благ;</w:t>
      </w:r>
    </w:p>
    <w:p w:rsidR="00E757DB" w:rsidRDefault="00E757DB" w:rsidP="00E757DB">
      <w:pPr>
        <w:pStyle w:val="a3"/>
        <w:shd w:val="clear" w:color="auto" w:fill="F7F7F7"/>
        <w:spacing w:before="0" w:beforeAutospacing="0" w:afterAutospacing="0"/>
        <w:ind w:firstLine="15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в) </w:t>
      </w:r>
      <w:proofErr w:type="gramStart"/>
      <w:r>
        <w:rPr>
          <w:rFonts w:ascii="Arial" w:hAnsi="Arial" w:cs="Arial"/>
          <w:color w:val="222222"/>
          <w:sz w:val="17"/>
          <w:szCs w:val="17"/>
        </w:rPr>
        <w:t>властно-приказной</w:t>
      </w:r>
      <w:proofErr w:type="gramEnd"/>
      <w:r>
        <w:rPr>
          <w:rFonts w:ascii="Arial" w:hAnsi="Arial" w:cs="Arial"/>
          <w:color w:val="222222"/>
          <w:sz w:val="17"/>
          <w:szCs w:val="17"/>
        </w:rPr>
        <w:t xml:space="preserve"> принцип регулирования социально-экономических интересов.</w:t>
      </w:r>
    </w:p>
    <w:p w:rsidR="00594BCE" w:rsidRDefault="00594BCE"/>
    <w:sectPr w:rsidR="0059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08"/>
  <w:characterSpacingControl w:val="doNotCompress"/>
  <w:compat>
    <w:useFELayout/>
  </w:compat>
  <w:rsids>
    <w:rsidRoot w:val="00E757DB"/>
    <w:rsid w:val="00594BCE"/>
    <w:rsid w:val="00E7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2516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2020-03-16T06:15:00Z</dcterms:created>
  <dcterms:modified xsi:type="dcterms:W3CDTF">2020-03-16T06:17:00Z</dcterms:modified>
</cp:coreProperties>
</file>