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76C7" w14:textId="512D4BCD" w:rsidR="00562F98" w:rsidRPr="00572D58" w:rsidRDefault="00562F98" w:rsidP="00572D58">
      <w:pPr>
        <w:spacing w:after="200" w:line="276" w:lineRule="auto"/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72D58">
        <w:rPr>
          <w:rFonts w:ascii="Times New Roman" w:hAnsi="Times New Roman" w:cs="Times New Roman"/>
          <w:sz w:val="28"/>
          <w:szCs w:val="28"/>
          <w:highlight w:val="yellow"/>
        </w:rPr>
        <w:t>Выполнить практическую работу № 1</w:t>
      </w:r>
    </w:p>
    <w:p w14:paraId="51C1D967" w14:textId="69A52481" w:rsidR="004C0931" w:rsidRPr="00572D58" w:rsidRDefault="004C0931" w:rsidP="00572D5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72D58">
        <w:rPr>
          <w:rFonts w:ascii="Times New Roman" w:hAnsi="Times New Roman" w:cs="Times New Roman"/>
          <w:sz w:val="28"/>
          <w:szCs w:val="28"/>
          <w:highlight w:val="yellow"/>
        </w:rPr>
        <w:t>Сравнить МСФО и  GAAP  пример в таблице,  сравнить МСФО и</w:t>
      </w:r>
      <w:r w:rsidRPr="00572D58">
        <w:rPr>
          <w:rFonts w:ascii="aBosaNova" w:hAnsi="aBosaNova"/>
          <w:color w:val="000080"/>
          <w:sz w:val="36"/>
          <w:szCs w:val="36"/>
          <w:highlight w:val="yellow"/>
        </w:rPr>
        <w:t xml:space="preserve"> </w:t>
      </w:r>
      <w:r w:rsidRPr="00572D58">
        <w:rPr>
          <w:rFonts w:ascii="Times New Roman" w:hAnsi="Times New Roman" w:cs="Times New Roman"/>
          <w:sz w:val="28"/>
          <w:szCs w:val="28"/>
          <w:highlight w:val="yellow"/>
        </w:rPr>
        <w:t>РСБУ.</w:t>
      </w:r>
    </w:p>
    <w:p w14:paraId="7F765368" w14:textId="3B6FC471" w:rsidR="003C1671" w:rsidRPr="004C0931" w:rsidRDefault="003C1671" w:rsidP="00572D5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D58">
        <w:rPr>
          <w:rFonts w:ascii="Times New Roman" w:hAnsi="Times New Roman" w:cs="Times New Roman"/>
          <w:sz w:val="28"/>
          <w:szCs w:val="28"/>
          <w:highlight w:val="yellow"/>
        </w:rPr>
        <w:t>Написать вывод.</w:t>
      </w:r>
      <w:bookmarkStart w:id="0" w:name="_GoBack"/>
      <w:bookmarkEnd w:id="0"/>
    </w:p>
    <w:p w14:paraId="3CD1BC95" w14:textId="77777777" w:rsidR="00562F98" w:rsidRPr="00562F98" w:rsidRDefault="00562F98"/>
    <w:p w14:paraId="2813165E" w14:textId="47A88036" w:rsidR="00A60210" w:rsidRDefault="004C0931" w:rsidP="00A60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</w:t>
      </w:r>
      <w:r w:rsidR="00A60210" w:rsidRPr="0011327E">
        <w:rPr>
          <w:rFonts w:ascii="Times New Roman" w:hAnsi="Times New Roman" w:cs="Times New Roman"/>
          <w:sz w:val="28"/>
          <w:szCs w:val="28"/>
        </w:rPr>
        <w:t xml:space="preserve">Список действующих стандартов МСФО в 2019 году </w:t>
      </w:r>
    </w:p>
    <w:p w14:paraId="7F4DC992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На 1 января 2019 года </w:t>
      </w:r>
      <w:proofErr w:type="gramStart"/>
      <w:r w:rsidRPr="0011327E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11327E">
        <w:rPr>
          <w:rFonts w:ascii="Times New Roman" w:hAnsi="Times New Roman" w:cs="Times New Roman"/>
          <w:sz w:val="28"/>
          <w:szCs w:val="28"/>
        </w:rPr>
        <w:t xml:space="preserve"> и действуют следующие МСФО:</w:t>
      </w:r>
    </w:p>
    <w:p w14:paraId="663AD36F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1. МСФО (IAS) 1 «Представление финансовой отчетности» </w:t>
      </w:r>
    </w:p>
    <w:p w14:paraId="79CE2AA7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2. МСФО (IAS) 2 «Запасы» </w:t>
      </w:r>
    </w:p>
    <w:p w14:paraId="754746FF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3. МСФО (IAS) 7 «Отчет о движении денежных средств» </w:t>
      </w:r>
    </w:p>
    <w:p w14:paraId="4A7B8811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4. МСФО (IAS) 8 «Учетная политика, изменения в бухгалтерских оценках и ошибки» </w:t>
      </w:r>
    </w:p>
    <w:p w14:paraId="001FCF85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5. МСФО (IAS) 10 «События после отчетного периода» </w:t>
      </w:r>
    </w:p>
    <w:p w14:paraId="5F68BE89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6. МСФО (IAS) 12 «Налоги на прибыль» </w:t>
      </w:r>
    </w:p>
    <w:p w14:paraId="506287D4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7. МСФО (IAS) 16 «Основные средства» </w:t>
      </w:r>
    </w:p>
    <w:p w14:paraId="6F01B41E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8. МСФО (IAS) 17 «Аренда» (действует до 1 января 2019 г.) </w:t>
      </w:r>
    </w:p>
    <w:p w14:paraId="2F67D684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9. МСФО (IAS) 19 «Вознаграждения работникам» </w:t>
      </w:r>
    </w:p>
    <w:p w14:paraId="3D9D43EB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10. МСФО (IAS) 20 «Учет государственных субсидий и раскрытие информации о государственной помощи» </w:t>
      </w:r>
    </w:p>
    <w:p w14:paraId="55437087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11. МСФО (IAS) 21 «Влияние изменений валютных курсов» </w:t>
      </w:r>
    </w:p>
    <w:p w14:paraId="1740C2F0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12. МСФО (IAS) 23 «Затраты по заимствованиям» </w:t>
      </w:r>
    </w:p>
    <w:p w14:paraId="2A832723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13. МСФО (IAS) 24 «Раскрытие информации о связанных сторонах» </w:t>
      </w:r>
    </w:p>
    <w:p w14:paraId="04813B2A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14. МСФО (IAS) 26 «Учет и отчетность по пенсионным программам» </w:t>
      </w:r>
    </w:p>
    <w:p w14:paraId="6CC77EBD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15. МСФО (IAS) 27 «Отдельная финансовая отчетность» </w:t>
      </w:r>
    </w:p>
    <w:p w14:paraId="3C56199D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16. МСФО (IAS) 28 «Инвестиции в ассоциированные организации и совместные предприятия» </w:t>
      </w:r>
    </w:p>
    <w:p w14:paraId="4E2166BD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17. МСФО (IAS) 29 «Финансовая отчетность в </w:t>
      </w:r>
      <w:proofErr w:type="spellStart"/>
      <w:r w:rsidRPr="0011327E">
        <w:rPr>
          <w:rFonts w:ascii="Times New Roman" w:hAnsi="Times New Roman" w:cs="Times New Roman"/>
          <w:sz w:val="28"/>
          <w:szCs w:val="28"/>
        </w:rPr>
        <w:t>гиперинфляционной</w:t>
      </w:r>
      <w:proofErr w:type="spellEnd"/>
      <w:r w:rsidRPr="0011327E">
        <w:rPr>
          <w:rFonts w:ascii="Times New Roman" w:hAnsi="Times New Roman" w:cs="Times New Roman"/>
          <w:sz w:val="28"/>
          <w:szCs w:val="28"/>
        </w:rPr>
        <w:t xml:space="preserve"> экономике» </w:t>
      </w:r>
    </w:p>
    <w:p w14:paraId="726F3E2B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18. МСФО (IAS) 32 «Финансовые инструменты: представление» </w:t>
      </w:r>
    </w:p>
    <w:p w14:paraId="30B0EBD6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19. МСФО (IAS) 33 «Прибыль на акцию» </w:t>
      </w:r>
    </w:p>
    <w:p w14:paraId="0E544018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20. МСФО (IAS) 34 «Промежуточная финансовая отчетность» </w:t>
      </w:r>
    </w:p>
    <w:p w14:paraId="512B99E8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21. МСФО (IAS) 36 «Обесценение активов» </w:t>
      </w:r>
    </w:p>
    <w:p w14:paraId="10BC342C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22. МСФО (IAS) 37 «Оценочные обязательства, условные обязательства и условные активы» </w:t>
      </w:r>
    </w:p>
    <w:p w14:paraId="1F2A3C20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23. МСФО (IAS) 38 «Нематериальные активы» </w:t>
      </w:r>
    </w:p>
    <w:p w14:paraId="32515DAF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24. МСФО (IAS) 39 «Финансовые инструменты: признание и оценка» </w:t>
      </w:r>
    </w:p>
    <w:p w14:paraId="7683D60B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25. МСФО (IAS) 40 «Инвестиционная недвижимость» </w:t>
      </w:r>
    </w:p>
    <w:p w14:paraId="3AB74B2C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26. МСФО (IAS) 41 «Сельское хозяйство» </w:t>
      </w:r>
    </w:p>
    <w:p w14:paraId="24CBB579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27. МСФО (IFRS) 1 «Первое применение Международных стандартов финансовой отчетности» </w:t>
      </w:r>
    </w:p>
    <w:p w14:paraId="35FD984F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28. МСФО (IFRS) 2 «Выплаты на основе акций» </w:t>
      </w:r>
    </w:p>
    <w:p w14:paraId="5CC8CEC3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29. МСФО (IFRS) 3 «Объединения бизнесов» </w:t>
      </w:r>
    </w:p>
    <w:p w14:paraId="1EB0F44C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30. МСФО (IFRS) 4 «Договоры страхования» </w:t>
      </w:r>
    </w:p>
    <w:p w14:paraId="0598B8D7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lastRenderedPageBreak/>
        <w:t>31. МСФО (IFRS) 5 «</w:t>
      </w:r>
      <w:proofErr w:type="spellStart"/>
      <w:r w:rsidRPr="0011327E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Pr="0011327E">
        <w:rPr>
          <w:rFonts w:ascii="Times New Roman" w:hAnsi="Times New Roman" w:cs="Times New Roman"/>
          <w:sz w:val="28"/>
          <w:szCs w:val="28"/>
        </w:rPr>
        <w:t xml:space="preserve"> активы, предназначенные для продажи, и прекращенная деятельность» </w:t>
      </w:r>
    </w:p>
    <w:p w14:paraId="4EF7D08B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32. МСФО (IFRS) 6 «Разведка и оценка запасов полезных ископаемых» </w:t>
      </w:r>
    </w:p>
    <w:p w14:paraId="1408466E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33. МСФО (IFRS) 7 «Финансовые инструменты: раскрытие информации» </w:t>
      </w:r>
    </w:p>
    <w:p w14:paraId="1C82ACF3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34. МСФО (IFRS) 8 «Операционные сегменты» </w:t>
      </w:r>
    </w:p>
    <w:p w14:paraId="5C31A896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35. МСФО (IFRS) 9 «Финансовые инструменты» </w:t>
      </w:r>
    </w:p>
    <w:p w14:paraId="781D792D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36. МСФО (IFRS) 10 «Консолидированная финансовая отчетность» </w:t>
      </w:r>
    </w:p>
    <w:p w14:paraId="1DBEA8C3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7. МСФО (IFRS) 11 «Совместное предпринимательство» </w:t>
      </w:r>
    </w:p>
    <w:p w14:paraId="365D0C98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38. МСФО (IFRS) 12 «Раскрытие информации об участии в других организациях» </w:t>
      </w:r>
    </w:p>
    <w:p w14:paraId="2AB8EF33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39. МСФО (IFRS) 13 «Оценка справедливой стоимости» </w:t>
      </w:r>
    </w:p>
    <w:p w14:paraId="13BD320D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40. МСФО (IFRS) 14 «Счета </w:t>
      </w:r>
      <w:proofErr w:type="gramStart"/>
      <w:r w:rsidRPr="0011327E">
        <w:rPr>
          <w:rFonts w:ascii="Times New Roman" w:hAnsi="Times New Roman" w:cs="Times New Roman"/>
          <w:sz w:val="28"/>
          <w:szCs w:val="28"/>
        </w:rPr>
        <w:t>отложенных</w:t>
      </w:r>
      <w:proofErr w:type="gramEnd"/>
      <w:r w:rsidRPr="0011327E">
        <w:rPr>
          <w:rFonts w:ascii="Times New Roman" w:hAnsi="Times New Roman" w:cs="Times New Roman"/>
          <w:sz w:val="28"/>
          <w:szCs w:val="28"/>
        </w:rPr>
        <w:t xml:space="preserve"> тарифных разниц» </w:t>
      </w:r>
    </w:p>
    <w:p w14:paraId="5C35CAE1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41. МСФО (IFRS) 15 «Выручка по договорам с покупателями» </w:t>
      </w:r>
    </w:p>
    <w:p w14:paraId="16B4EF62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42. Разъяснение КРМФО (IFRIC) 1 «Изменения в существующих обязательствах по выводу объектов из эксплуатации, восстановлению окружающей среды и иных аналогичных обязательствах» </w:t>
      </w:r>
    </w:p>
    <w:p w14:paraId="36504DAE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43. Разъяснение КРМФО (IFRIC) 2 «Доли участников в кооперативных организациях и аналогичные инструменты» </w:t>
      </w:r>
    </w:p>
    <w:p w14:paraId="41C0E633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44. Разъяснение КРМФО (IFRIC) 4 «Определение наличия в соглашении признаков аренды» (действует до 1 января 2019 г.) </w:t>
      </w:r>
    </w:p>
    <w:p w14:paraId="204C1223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45. Разъяснение КРМФО (IFRIC) 5 «Права, связанные с участием в фондах финансирования вывода объектов из эксплуатации, восстановления окружающей среды и экологической реабилитации» </w:t>
      </w:r>
    </w:p>
    <w:p w14:paraId="216099DD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46. Разъяснение КРМФО (IFRIC) 6 «Обязательства, возникающие в связи с деятельностью на специфическом рынке – отработавшее электрическое и электронное оборудование» </w:t>
      </w:r>
    </w:p>
    <w:p w14:paraId="11FB8243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47. Разъяснение КРМФО (IFRIC) 7 «Применение метода пересчета, предусмотренного МСФО (IAS) 29 "Финансовая отчетность в </w:t>
      </w:r>
      <w:proofErr w:type="spellStart"/>
      <w:r w:rsidRPr="0011327E">
        <w:rPr>
          <w:rFonts w:ascii="Times New Roman" w:hAnsi="Times New Roman" w:cs="Times New Roman"/>
          <w:sz w:val="28"/>
          <w:szCs w:val="28"/>
        </w:rPr>
        <w:t>гиперинфляционной</w:t>
      </w:r>
      <w:proofErr w:type="spellEnd"/>
      <w:r w:rsidRPr="0011327E">
        <w:rPr>
          <w:rFonts w:ascii="Times New Roman" w:hAnsi="Times New Roman" w:cs="Times New Roman"/>
          <w:sz w:val="28"/>
          <w:szCs w:val="28"/>
        </w:rPr>
        <w:t xml:space="preserve"> экономике» </w:t>
      </w:r>
    </w:p>
    <w:p w14:paraId="78C1090C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48. Разъяснение КРМФО (IFRIC) 10 «Промежуточная финансовая отчетность и обесценение» </w:t>
      </w:r>
    </w:p>
    <w:p w14:paraId="208500DB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49. Разъяснение КРМФО (IFRIC) 12 «Концессионные соглашения о предоставлении услуг» </w:t>
      </w:r>
    </w:p>
    <w:p w14:paraId="297E8FD3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50. Разъяснение КРМФО (IFRIC) 14 «МСФО (IAS) 19 - Предельная величина актива программы с установленными выплатами, минимальные требования к финансированию и их взаимосвязь» </w:t>
      </w:r>
    </w:p>
    <w:p w14:paraId="77606951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51. Разъяснение КРМФО (IFRIC) 16 «Хеджирование чистой инвестиции в иностранное подразделение» </w:t>
      </w:r>
    </w:p>
    <w:p w14:paraId="48B53632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52. Разъяснение КРМФО (IFRIC) 17 «Распределение </w:t>
      </w:r>
      <w:proofErr w:type="spellStart"/>
      <w:r w:rsidRPr="0011327E">
        <w:rPr>
          <w:rFonts w:ascii="Times New Roman" w:hAnsi="Times New Roman" w:cs="Times New Roman"/>
          <w:sz w:val="28"/>
          <w:szCs w:val="28"/>
        </w:rPr>
        <w:t>неденежных</w:t>
      </w:r>
      <w:proofErr w:type="spellEnd"/>
      <w:r w:rsidRPr="0011327E">
        <w:rPr>
          <w:rFonts w:ascii="Times New Roman" w:hAnsi="Times New Roman" w:cs="Times New Roman"/>
          <w:sz w:val="28"/>
          <w:szCs w:val="28"/>
        </w:rPr>
        <w:t xml:space="preserve"> активов собственникам» </w:t>
      </w:r>
    </w:p>
    <w:p w14:paraId="6AECFA0C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53. Разъяснение КРМФО (IFRIC) 19 «Погашение финансовых обязательств долевыми инструментами» </w:t>
      </w:r>
    </w:p>
    <w:p w14:paraId="20418F0E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54. Разъяснение КРМФО (IFRIC) 20 «Затраты на вскрышные работы на этапе эксплуатации разрабатываемого открытым способом месторождения» </w:t>
      </w:r>
    </w:p>
    <w:p w14:paraId="0E19C6C2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55. Разъяснение КРМФО (IFRIC) 21 «Обязательные платежи» </w:t>
      </w:r>
    </w:p>
    <w:p w14:paraId="0DEABC93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lastRenderedPageBreak/>
        <w:t xml:space="preserve">56. Разъяснение ПКР (SIC) 7 «Введение евро» </w:t>
      </w:r>
    </w:p>
    <w:p w14:paraId="0150FA72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57. Разъяснение ПКР (SIC) 10 «Государственная помощь - отсутствие конкретной связи с операционной деятельностью» </w:t>
      </w:r>
    </w:p>
    <w:p w14:paraId="1AA48CE1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58. Разъяснение ПКР (SIC) 15 «Операционная аренда – стимулы» (действует до 1 января 2019 г.) </w:t>
      </w:r>
    </w:p>
    <w:p w14:paraId="35BD66B0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59. Разъяснение ПКР (SIC) 25 «Налоги на прибыль – изменения налогового статуса организации или ее акционеров» </w:t>
      </w:r>
    </w:p>
    <w:p w14:paraId="3E192FD6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60. Разъяснение ПКР (SIC) 27 «Определение сущности операций, имеющих юридическую форму аренды» (действует до 1 января 2019 г.) </w:t>
      </w:r>
    </w:p>
    <w:p w14:paraId="674D083F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 xml:space="preserve">61. Разъяснение ПКР (SIC) 29 «Концессионные соглашения о предоставлении услуг: раскрытие информации» </w:t>
      </w:r>
    </w:p>
    <w:p w14:paraId="11423B1F" w14:textId="77777777" w:rsidR="00A60210" w:rsidRPr="0011327E" w:rsidRDefault="00A60210" w:rsidP="00A60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27E">
        <w:rPr>
          <w:rFonts w:ascii="Times New Roman" w:hAnsi="Times New Roman" w:cs="Times New Roman"/>
          <w:sz w:val="28"/>
          <w:szCs w:val="28"/>
        </w:rPr>
        <w:t>62. Разъяснение ПКР (SIC) 32 «Нематериальные активы – затраты на веб-сайт»</w:t>
      </w:r>
    </w:p>
    <w:p w14:paraId="34E2CCC2" w14:textId="77777777" w:rsidR="00A60210" w:rsidRPr="00810374" w:rsidRDefault="00A60210" w:rsidP="00A60210">
      <w:pPr>
        <w:jc w:val="both"/>
        <w:rPr>
          <w:rFonts w:ascii="Times New Roman" w:hAnsi="Times New Roman" w:cs="Times New Roman"/>
          <w:sz w:val="28"/>
          <w:szCs w:val="28"/>
        </w:rPr>
      </w:pPr>
      <w:r w:rsidRPr="008103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Изменения в списке в 2019 году</w:t>
      </w:r>
    </w:p>
    <w:p w14:paraId="7BD606AA" w14:textId="4C29E1F4" w:rsidR="00A60210" w:rsidRDefault="00A60210" w:rsidP="00A60210">
      <w:pPr>
        <w:jc w:val="both"/>
        <w:rPr>
          <w:rFonts w:ascii="Times New Roman" w:hAnsi="Times New Roman" w:cs="Times New Roman"/>
          <w:sz w:val="28"/>
          <w:szCs w:val="28"/>
        </w:rPr>
      </w:pPr>
      <w:r w:rsidRPr="00810374">
        <w:rPr>
          <w:rFonts w:ascii="Times New Roman" w:hAnsi="Times New Roman" w:cs="Times New Roman"/>
          <w:sz w:val="28"/>
          <w:szCs w:val="28"/>
        </w:rPr>
        <w:t xml:space="preserve">С 1 января 2019 года компании должны применять </w:t>
      </w:r>
      <w:proofErr w:type="gramStart"/>
      <w:r w:rsidRPr="00810374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810374">
        <w:rPr>
          <w:rFonts w:ascii="Times New Roman" w:hAnsi="Times New Roman" w:cs="Times New Roman"/>
          <w:sz w:val="28"/>
          <w:szCs w:val="28"/>
        </w:rPr>
        <w:t xml:space="preserve"> </w:t>
      </w:r>
      <w:r w:rsidRPr="00810374">
        <w:rPr>
          <w:rFonts w:ascii="Times New Roman" w:hAnsi="Times New Roman" w:cs="Times New Roman"/>
          <w:i/>
          <w:iCs/>
          <w:sz w:val="28"/>
          <w:szCs w:val="28"/>
          <w:u w:val="single"/>
        </w:rPr>
        <w:t>МСФО 16 «Аренда»</w:t>
      </w:r>
      <w:r w:rsidRPr="00810374">
        <w:rPr>
          <w:rFonts w:ascii="Times New Roman" w:hAnsi="Times New Roman" w:cs="Times New Roman"/>
          <w:sz w:val="28"/>
          <w:szCs w:val="28"/>
        </w:rPr>
        <w:t xml:space="preserve">. Далее с 1 января 2021 года добавится </w:t>
      </w:r>
      <w:r w:rsidRPr="00810374">
        <w:rPr>
          <w:rFonts w:ascii="Times New Roman" w:hAnsi="Times New Roman" w:cs="Times New Roman"/>
          <w:i/>
          <w:iCs/>
          <w:sz w:val="28"/>
          <w:szCs w:val="28"/>
          <w:u w:val="single"/>
        </w:rPr>
        <w:t>МСФО (IFRS) 17 «Договоры страхования».</w:t>
      </w:r>
      <w:r w:rsidRPr="00810374">
        <w:rPr>
          <w:rFonts w:ascii="Times New Roman" w:hAnsi="Times New Roman" w:cs="Times New Roman"/>
          <w:sz w:val="28"/>
          <w:szCs w:val="28"/>
        </w:rPr>
        <w:t xml:space="preserve"> Сейчас компании могут применять его на добровольной основе. </w:t>
      </w:r>
    </w:p>
    <w:p w14:paraId="0D16FF0D" w14:textId="0773785F" w:rsidR="00A60210" w:rsidRPr="004C0931" w:rsidRDefault="00A60210" w:rsidP="004C093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931">
        <w:rPr>
          <w:rFonts w:ascii="Times New Roman" w:hAnsi="Times New Roman" w:cs="Times New Roman"/>
          <w:b/>
          <w:sz w:val="28"/>
          <w:szCs w:val="28"/>
        </w:rPr>
        <w:t>Практическое занятие №1</w:t>
      </w:r>
      <w:r w:rsidRPr="004C093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3C70BDB0" w14:textId="444102D8" w:rsidR="00A60210" w:rsidRPr="00FE421E" w:rsidRDefault="00A60210" w:rsidP="00A602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421E">
        <w:rPr>
          <w:rFonts w:ascii="Times New Roman" w:hAnsi="Times New Roman" w:cs="Times New Roman"/>
          <w:b/>
          <w:bCs/>
          <w:sz w:val="28"/>
          <w:szCs w:val="28"/>
        </w:rPr>
        <w:t>Сравнение стандартов МСФО и американских стандартов (</w:t>
      </w:r>
      <w:bookmarkStart w:id="1" w:name="_Hlk35960016"/>
      <w:r w:rsidRPr="00FE421E">
        <w:rPr>
          <w:rFonts w:ascii="Times New Roman" w:hAnsi="Times New Roman" w:cs="Times New Roman"/>
          <w:b/>
          <w:bCs/>
          <w:sz w:val="28"/>
          <w:szCs w:val="28"/>
        </w:rPr>
        <w:t>GAAP)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ГААП</w:t>
      </w:r>
    </w:p>
    <w:p w14:paraId="751FF768" w14:textId="4E8C6490" w:rsidR="00A60210" w:rsidRDefault="00B74BBC" w:rsidP="00B74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50621">
        <w:rPr>
          <w:rFonts w:ascii="Times New Roman" w:hAnsi="Times New Roman" w:cs="Times New Roman"/>
          <w:sz w:val="28"/>
          <w:szCs w:val="28"/>
        </w:rPr>
        <w:t>тчетность по стандартам US GAAP (Американским стандартам финансовой отчетности) не так распространена и популярна, как отчетность по стандартам МСФО в России. Однако она все-таки применяется. В частности, в компаниях, которые вышли на американский рынок и котируются на биржах США. Главное отличие стандартов МСФО и US GAAP</w:t>
      </w:r>
    </w:p>
    <w:p w14:paraId="23DF2627" w14:textId="77777777" w:rsidR="003E557B" w:rsidRPr="004C0931" w:rsidRDefault="003E557B" w:rsidP="003E557B">
      <w:pPr>
        <w:spacing w:before="105"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0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Сравнительный анализ МСФО и US GAAP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5354"/>
      </w:tblGrid>
      <w:tr w:rsidR="003E557B" w:rsidRPr="00B50621" w14:paraId="23B4AB68" w14:textId="77777777" w:rsidTr="003E557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6E6E6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42C77046" w14:textId="77777777" w:rsidR="003E557B" w:rsidRPr="00B50621" w:rsidRDefault="003E557B" w:rsidP="003E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21">
              <w:rPr>
                <w:rFonts w:ascii="&amp;quot" w:eastAsia="Times New Roman" w:hAnsi="&amp;quot" w:cs="Times New Roman"/>
                <w:color w:val="000000"/>
                <w:sz w:val="20"/>
                <w:szCs w:val="20"/>
                <w:vertAlign w:val="superscript"/>
                <w:lang w:eastAsia="ru-RU"/>
              </w:rPr>
              <w:t> </w:t>
            </w:r>
            <w:r w:rsidRPr="00B50621">
              <w:rPr>
                <w:rFonts w:ascii="&amp;quot" w:eastAsia="Times New Roman" w:hAnsi="&amp;quot" w:cs="Times New Roman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2" w:name="l192"/>
            <w:bookmarkEnd w:id="2"/>
            <w:r w:rsidRPr="00B50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МСФО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6E6E6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82AF98E" w14:textId="77777777" w:rsidR="003E557B" w:rsidRPr="00B50621" w:rsidRDefault="003E557B" w:rsidP="003E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US GAAP </w:t>
            </w:r>
          </w:p>
        </w:tc>
      </w:tr>
      <w:tr w:rsidR="003E557B" w:rsidRPr="00B50621" w14:paraId="3FCE7665" w14:textId="77777777" w:rsidTr="003E557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65208122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Назначение отчетности — быть полезной для широкого круга пользователей при принятии экономических решений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2B06D2B7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Аналогично МСФО </w:t>
            </w:r>
          </w:p>
        </w:tc>
      </w:tr>
      <w:tr w:rsidR="003E557B" w:rsidRPr="00B50621" w14:paraId="4C67B71E" w14:textId="77777777" w:rsidTr="003E557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EA0D835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Полный комплект финансовой отчетности включает следующие компоненты: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934917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Аналогично МСФО </w:t>
            </w:r>
          </w:p>
        </w:tc>
      </w:tr>
      <w:tr w:rsidR="003E557B" w:rsidRPr="00B50621" w14:paraId="381C5B04" w14:textId="77777777" w:rsidTr="003E557B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E8E9D7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Бухгалтерский баланс (отчет о финансовой позиции). 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vAlign w:val="center"/>
            <w:hideMark/>
          </w:tcPr>
          <w:p w14:paraId="1F5FC52F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57B" w:rsidRPr="00B50621" w14:paraId="32B3E061" w14:textId="77777777" w:rsidTr="003E557B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DC721C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 прибылях и убытках. 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vAlign w:val="center"/>
            <w:hideMark/>
          </w:tcPr>
          <w:p w14:paraId="4E1264DA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57B" w:rsidRPr="00B50621" w14:paraId="66E134A5" w14:textId="77777777" w:rsidTr="003E557B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B3B345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об изменении в капитале. 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F1233A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57B" w:rsidRPr="00B50621" w14:paraId="4B591943" w14:textId="77777777" w:rsidTr="003E557B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AD9034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 движении денежных средств. 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821B2A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57B" w:rsidRPr="00B50621" w14:paraId="0E13ECAA" w14:textId="77777777" w:rsidTr="003E557B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2AF49C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Учетная политика и примечания 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EF6D345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57B" w:rsidRPr="00B50621" w14:paraId="03087B4D" w14:textId="77777777" w:rsidTr="003E557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2D6AED22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Финансовая отчетность должна представляться как минимум ежегодно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A17EDBE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Аналогично МСФО </w:t>
            </w:r>
          </w:p>
        </w:tc>
      </w:tr>
      <w:tr w:rsidR="003E557B" w:rsidRPr="00B50621" w14:paraId="527209A7" w14:textId="77777777" w:rsidTr="003E557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76EF463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l193"/>
            <w:bookmarkEnd w:id="3"/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Компания должна составлять финансовую отчетность, за исключением информации о движении денежных средств, согласно методу начисления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6A27BBD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Аналогично МСФО </w:t>
            </w:r>
          </w:p>
        </w:tc>
      </w:tr>
      <w:tr w:rsidR="003E557B" w:rsidRPr="00B50621" w14:paraId="2E49EC0C" w14:textId="77777777" w:rsidTr="003E557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BE93F94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Выбор учетной политики предприятием в контексте согласования со стандартами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E3910E5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Выбор учетной политики предприятием в контексте согласования с принципом справедливого представления </w:t>
            </w:r>
          </w:p>
        </w:tc>
      </w:tr>
      <w:tr w:rsidR="003E557B" w:rsidRPr="00B50621" w14:paraId="3DB6BA34" w14:textId="77777777" w:rsidTr="003E557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64F14D71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для определения учетной политики в случае, если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событие не описывается соответствующим стандартом: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6E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(a)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и руководства в международных стандартах финансовой </w:t>
            </w:r>
            <w:bookmarkStart w:id="4" w:name="l207"/>
            <w:bookmarkEnd w:id="4"/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отчетности, затрагивающие аналогичные или связанные проблемы;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6E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(b) </w:t>
            </w:r>
            <w:bookmarkStart w:id="5" w:name="l194"/>
            <w:bookmarkEnd w:id="5"/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критерии определения, признания и оценки активов, обязательств, доходов и расходов, установленные в Принципах подготовки и составления финансовой отчетности IAS;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6E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(c)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решения других органов, устанавливающих стандарты и принятую отраслевую практику в той и только в той степени, в какой они соответствуют пунктам (а) и (b)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1834D406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для определения учетной политики в случае, если событие не описывается соответствующим стандартом: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уровни —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6E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(a) </w:t>
            </w:r>
            <w:bookmarkStart w:id="6" w:name="l208"/>
            <w:bookmarkEnd w:id="6"/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бухгалтерские принципы FASB и SEC (Комиссия по ценным бумагам и биржам);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6E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(b) </w:t>
            </w:r>
            <w:bookmarkStart w:id="7" w:name="l195"/>
            <w:bookmarkEnd w:id="7"/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заявления Органа профессиональных бухгалтеров, подвергнутые общественному обсуждению бухгалтеров и экспертов;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6E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(c)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заявления Органа профессиональных бухгалтеров, не подвергнутые общественному обсуждению бухгалтеров и экспертов;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6E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(d)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общепринятые методы </w:t>
            </w:r>
            <w:proofErr w:type="gramEnd"/>
          </w:p>
        </w:tc>
      </w:tr>
      <w:tr w:rsidR="003E557B" w:rsidRPr="00B50621" w14:paraId="6FF4ED22" w14:textId="77777777" w:rsidTr="003E557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2612366F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предусмотрена какая-либо стандартная форма баланса или иного отчета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23BEF620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Аналогично МСФО </w:t>
            </w:r>
          </w:p>
        </w:tc>
      </w:tr>
      <w:tr w:rsidR="003E557B" w:rsidRPr="00B50621" w14:paraId="08EAE881" w14:textId="77777777" w:rsidTr="003E557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223A2472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Активы и обязательства не должны </w:t>
            </w:r>
            <w:proofErr w:type="spellStart"/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взаимозачитываться</w:t>
            </w:r>
            <w:proofErr w:type="spellEnd"/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если они существенны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2B94DCE4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Аналогично МСФО </w:t>
            </w:r>
          </w:p>
        </w:tc>
      </w:tr>
      <w:tr w:rsidR="003E557B" w:rsidRPr="00B50621" w14:paraId="083C60D8" w14:textId="77777777" w:rsidTr="003E557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6E64FE4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Денежные средства или их эквиваленты, не имеющие ограничений на их </w:t>
            </w:r>
            <w:bookmarkStart w:id="8" w:name="l209"/>
            <w:bookmarkEnd w:id="8"/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использование, полностью относятся к краткосрочным активам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C93AC0E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Аналогично МСФО </w:t>
            </w:r>
          </w:p>
        </w:tc>
      </w:tr>
      <w:tr w:rsidR="003E557B" w:rsidRPr="00B50621" w14:paraId="5350A81C" w14:textId="77777777" w:rsidTr="003E557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0F5BE416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9" w:name="l196"/>
            <w:bookmarkEnd w:id="9"/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учетной политики в примечаниях к финансовой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отчетности должен описывать следующее: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6E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(a)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основу (или основы) оценки, использованную для подготовки финансовой отчетности;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6E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(b)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каждый конкретный вопрос учетной политики, имеющий существенное значение для правильного понимания финансовой отчетности.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Здесь же определен перечень статей, необходимых для раскрытия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5349DA83" w14:textId="77777777" w:rsidR="003E557B" w:rsidRPr="00196E90" w:rsidRDefault="003E557B" w:rsidP="00196E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 учетной политики в примечаниях к финансовой отчетности должен описывать каждый </w:t>
            </w:r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конкретный </w:t>
            </w:r>
            <w:bookmarkStart w:id="10" w:name="l210"/>
            <w:bookmarkEnd w:id="10"/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вопрос учетной политики, имеющий существенное значение для правильного понимания финансовой </w:t>
            </w:r>
            <w:bookmarkStart w:id="11" w:name="l197"/>
            <w:bookmarkEnd w:id="11"/>
            <w:r w:rsidRPr="001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отчетности. Не определен конкретный перечень показателей, требующих раскрытия </w:t>
            </w:r>
          </w:p>
        </w:tc>
      </w:tr>
    </w:tbl>
    <w:p w14:paraId="584E0FD0" w14:textId="77777777" w:rsidR="003E557B" w:rsidRDefault="003E557B" w:rsidP="003E55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11451B" w14:textId="61874F6D" w:rsidR="003E557B" w:rsidRDefault="003E557B" w:rsidP="00B74BBC">
      <w:pPr>
        <w:jc w:val="both"/>
      </w:pPr>
    </w:p>
    <w:p w14:paraId="4CBD3825" w14:textId="0802ACA0" w:rsidR="004C0931" w:rsidRDefault="004C0931" w:rsidP="004C09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0931">
        <w:rPr>
          <w:rFonts w:ascii="Times New Roman" w:hAnsi="Times New Roman" w:cs="Times New Roman"/>
          <w:b/>
          <w:bCs/>
          <w:sz w:val="28"/>
          <w:szCs w:val="28"/>
        </w:rPr>
        <w:t xml:space="preserve">Сравнительный анализ МСФО и </w:t>
      </w:r>
      <w:r w:rsidR="003C1671" w:rsidRPr="003C1671">
        <w:rPr>
          <w:color w:val="333333"/>
          <w:shd w:val="clear" w:color="auto" w:fill="FFFFFF"/>
        </w:rPr>
        <w:t xml:space="preserve"> </w:t>
      </w:r>
      <w:r w:rsidR="003C1671" w:rsidRPr="003C1671">
        <w:rPr>
          <w:rFonts w:ascii="Times New Roman" w:hAnsi="Times New Roman" w:cs="Times New Roman"/>
          <w:b/>
          <w:bCs/>
          <w:sz w:val="28"/>
          <w:szCs w:val="28"/>
        </w:rPr>
        <w:t>Российские стандарты бухгалтерского учета (РСБУ</w:t>
      </w:r>
      <w:r w:rsidR="003C167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86560D9" w14:textId="6145871E" w:rsidR="004C0931" w:rsidRPr="004C0931" w:rsidRDefault="004C0931" w:rsidP="004C0931">
      <w:pPr>
        <w:jc w:val="both"/>
        <w:rPr>
          <w:rFonts w:ascii="Times New Roman" w:hAnsi="Times New Roman" w:cs="Times New Roman"/>
          <w:sz w:val="28"/>
          <w:szCs w:val="28"/>
        </w:rPr>
      </w:pPr>
      <w:r w:rsidRPr="004C0931">
        <w:rPr>
          <w:rFonts w:ascii="Times New Roman" w:hAnsi="Times New Roman" w:cs="Times New Roman"/>
          <w:sz w:val="28"/>
          <w:szCs w:val="28"/>
        </w:rPr>
        <w:t>(можно выполнить в таблице)</w:t>
      </w:r>
    </w:p>
    <w:p w14:paraId="1EFEE68F" w14:textId="33DFCD3F" w:rsidR="001C78CF" w:rsidRDefault="001C78CF" w:rsidP="00B74BBC">
      <w:pPr>
        <w:jc w:val="both"/>
      </w:pPr>
    </w:p>
    <w:p w14:paraId="2BD1C6CD" w14:textId="77777777" w:rsidR="001C78CF" w:rsidRDefault="001C78CF" w:rsidP="00B74BBC">
      <w:pPr>
        <w:jc w:val="both"/>
      </w:pPr>
    </w:p>
    <w:sectPr w:rsidR="001C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BosaNova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80533"/>
    <w:multiLevelType w:val="hybridMultilevel"/>
    <w:tmpl w:val="EFD0C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C1709"/>
    <w:multiLevelType w:val="hybridMultilevel"/>
    <w:tmpl w:val="B4B414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F4"/>
    <w:rsid w:val="00124F0E"/>
    <w:rsid w:val="00196E90"/>
    <w:rsid w:val="001C78CF"/>
    <w:rsid w:val="003C1671"/>
    <w:rsid w:val="003E557B"/>
    <w:rsid w:val="004C0931"/>
    <w:rsid w:val="00562F98"/>
    <w:rsid w:val="00572D58"/>
    <w:rsid w:val="00712D10"/>
    <w:rsid w:val="008E5FF4"/>
    <w:rsid w:val="0098310E"/>
    <w:rsid w:val="00A60210"/>
    <w:rsid w:val="00B74BBC"/>
    <w:rsid w:val="00C636D8"/>
    <w:rsid w:val="00E1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6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2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2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2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Андрей-Варя</cp:lastModifiedBy>
  <cp:revision>5</cp:revision>
  <dcterms:created xsi:type="dcterms:W3CDTF">2020-03-21T12:21:00Z</dcterms:created>
  <dcterms:modified xsi:type="dcterms:W3CDTF">2020-03-26T07:58:00Z</dcterms:modified>
</cp:coreProperties>
</file>