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9E9" w:rsidRDefault="00CB79E9" w:rsidP="00CB79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Билет №7</w:t>
      </w:r>
    </w:p>
    <w:p w:rsidR="00CB79E9" w:rsidRDefault="00CB79E9" w:rsidP="00CB79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249AF">
        <w:rPr>
          <w:rFonts w:ascii="Times New Roman" w:hAnsi="Times New Roman"/>
          <w:sz w:val="28"/>
          <w:szCs w:val="28"/>
        </w:rPr>
        <w:t>Рассмотрение и решение проблем экономической безопасности в России начальный период экономических реформ</w:t>
      </w:r>
    </w:p>
    <w:p w:rsidR="00CB79E9" w:rsidRDefault="00CB79E9" w:rsidP="00CB79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607AF">
        <w:rPr>
          <w:rFonts w:ascii="Times New Roman" w:hAnsi="Times New Roman"/>
          <w:sz w:val="28"/>
          <w:szCs w:val="28"/>
        </w:rPr>
        <w:t>Экспертный анализ рисков</w:t>
      </w:r>
    </w:p>
    <w:p w:rsidR="00CB79E9" w:rsidRDefault="00CB79E9" w:rsidP="00CB79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Определите годовой объем продукции предприятия, имея следующие данные: годовой экономический эффект равен 50000 руб.; себестоимость единицы продукции до проведения мероприятий равна 80 руб.; себестоимость единицы продукции после проведения мероприятий равна 55 руб.</w:t>
      </w:r>
    </w:p>
    <w:p w:rsidR="00E70829" w:rsidRDefault="00E70829">
      <w:bookmarkStart w:id="0" w:name="_GoBack"/>
      <w:bookmarkEnd w:id="0"/>
    </w:p>
    <w:sectPr w:rsidR="00E7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51"/>
    <w:rsid w:val="002A0451"/>
    <w:rsid w:val="00912C33"/>
    <w:rsid w:val="00CB79E9"/>
    <w:rsid w:val="00E7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470B6-9707-4E5A-BAFC-D97415C6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9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2018-11-07T08:04:00Z</dcterms:created>
  <dcterms:modified xsi:type="dcterms:W3CDTF">2018-11-07T08:04:00Z</dcterms:modified>
</cp:coreProperties>
</file>