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037B" w14:textId="7F2FBADE" w:rsidR="00E52D21" w:rsidRDefault="00924FBE" w:rsidP="00924FBE">
      <w:pPr>
        <w:pStyle w:val="a3"/>
        <w:numPr>
          <w:ilvl w:val="0"/>
          <w:numId w:val="1"/>
        </w:numPr>
      </w:pPr>
      <w:r w:rsidRPr="00924FBE">
        <w:t>Ранняя философская мысль Древнего Востока (Египет, Месопотамия, Индия, Китай, Япония – на выбор)</w:t>
      </w:r>
    </w:p>
    <w:p w14:paraId="58BA53DA" w14:textId="24F9C4C3" w:rsidR="00924FBE" w:rsidRDefault="00924FBE" w:rsidP="00924FBE">
      <w:pPr>
        <w:pStyle w:val="a3"/>
        <w:numPr>
          <w:ilvl w:val="0"/>
          <w:numId w:val="1"/>
        </w:numPr>
      </w:pPr>
      <w:r w:rsidRPr="00924FBE">
        <w:t>Платон: система объективного идеализма</w:t>
      </w:r>
    </w:p>
    <w:p w14:paraId="1CFE336D" w14:textId="6AA6679D" w:rsidR="00924FBE" w:rsidRDefault="00924FBE" w:rsidP="00924FBE">
      <w:pPr>
        <w:pStyle w:val="a3"/>
        <w:numPr>
          <w:ilvl w:val="0"/>
          <w:numId w:val="1"/>
        </w:numPr>
      </w:pPr>
      <w:r w:rsidRPr="00924FBE">
        <w:t xml:space="preserve"> Платон: учение о государстве.</w:t>
      </w:r>
    </w:p>
    <w:p w14:paraId="0CE1F264" w14:textId="38A34C3D" w:rsidR="00924FBE" w:rsidRDefault="00924FBE" w:rsidP="00924FBE">
      <w:pPr>
        <w:pStyle w:val="a3"/>
        <w:numPr>
          <w:ilvl w:val="0"/>
          <w:numId w:val="1"/>
        </w:numPr>
      </w:pPr>
      <w:r w:rsidRPr="00924FBE">
        <w:t xml:space="preserve">  Бог в философии: теизм, пантеизм, деизм, атеизм.</w:t>
      </w:r>
    </w:p>
    <w:p w14:paraId="6BB0894A" w14:textId="01A5B72D" w:rsidR="00924FBE" w:rsidRDefault="00924FBE" w:rsidP="00924FBE">
      <w:pPr>
        <w:pStyle w:val="a3"/>
        <w:numPr>
          <w:ilvl w:val="0"/>
          <w:numId w:val="1"/>
        </w:numPr>
      </w:pPr>
      <w:r w:rsidRPr="00924FBE">
        <w:t>Проблема истины и ее критериев.</w:t>
      </w:r>
    </w:p>
    <w:p w14:paraId="4D70F91C" w14:textId="6A0911E1" w:rsidR="00924FBE" w:rsidRDefault="00924FBE" w:rsidP="00924FBE">
      <w:pPr>
        <w:pStyle w:val="a3"/>
        <w:numPr>
          <w:ilvl w:val="0"/>
          <w:numId w:val="1"/>
        </w:numPr>
      </w:pPr>
      <w:r w:rsidRPr="00924FBE">
        <w:t>Мировоззрение и его основные типы. Специфика философского мировоззрения</w:t>
      </w:r>
    </w:p>
    <w:p w14:paraId="78FFD32E" w14:textId="603444E0" w:rsidR="00C01175" w:rsidRDefault="00C01175" w:rsidP="00C01175">
      <w:pPr>
        <w:pStyle w:val="a3"/>
      </w:pPr>
      <w:r>
        <w:t>Ответить на вопросы(1,2 страницы)</w:t>
      </w:r>
      <w:bookmarkStart w:id="0" w:name="_GoBack"/>
      <w:bookmarkEnd w:id="0"/>
    </w:p>
    <w:sectPr w:rsidR="00C0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227D"/>
    <w:multiLevelType w:val="hybridMultilevel"/>
    <w:tmpl w:val="051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21"/>
    <w:rsid w:val="00924FBE"/>
    <w:rsid w:val="00C01175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9433"/>
  <w15:chartTrackingRefBased/>
  <w15:docId w15:val="{9A82FA6A-79AA-4215-BA06-2CC71DE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2020-03-27T14:11:00Z</dcterms:created>
  <dcterms:modified xsi:type="dcterms:W3CDTF">2020-03-27T14:11:00Z</dcterms:modified>
</cp:coreProperties>
</file>