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37" w:rsidRPr="003D0C37" w:rsidRDefault="003D0C37" w:rsidP="003D0C37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  <w:r w:rsidRPr="003D0C37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>Лабораторная работа №5</w:t>
      </w:r>
    </w:p>
    <w:p w:rsidR="003D0C37" w:rsidRPr="003D0C37" w:rsidRDefault="003D0C37" w:rsidP="003D0C37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3D0C37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>Исследование организации переходов в программе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ЦЕЛЬ РАБОТЫ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Изучение механизма передачи управления в программе; получение практических навыков отладки разветвляющихся программ.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РЕКОМЕНДУЕМАЯ ЛИТЕРАТУРА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Абель П. Язык Ассемблера для IBM PC и программирования /Пер. c англ. </w:t>
      </w:r>
      <w:proofErr w:type="gram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Высш</w:t>
      </w:r>
      <w:proofErr w:type="spellEnd"/>
      <w:proofErr w:type="gram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</w:t>
      </w:r>
      <w:proofErr w:type="spellStart"/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шк</w:t>
      </w:r>
      <w:proofErr w:type="spellEnd"/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., 1992,c 93-115.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Белецкий Я. Энциклопедия языка Си: Пер. c польск.-М.:Мир,1992,с 394-406.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3.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ПОДГОТОВКА К РАБОТЕ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Изучить методические указания.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Подготовить ответы на контрольные вопросы.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Проанализировать приведенную ниже программу CHANGE, дополнить каждую команду комментарием.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3.4. Ввести свой собственный текст на английском языке, содержащий строчные и заглавные буквы.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3.5. Изменить программу так, чтобы в соответствии с вариантом задания (Таб. 5.1.) она обеспечивала: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 5.1.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5948"/>
      </w:tblGrid>
      <w:tr w:rsidR="003D0C37" w:rsidRPr="003D0C37" w:rsidTr="003D0C3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варианта</w:t>
            </w:r>
          </w:p>
        </w:tc>
        <w:tc>
          <w:tcPr>
            <w:tcW w:w="5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Заменить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‘a’ на ‘A’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строчные от ‘a’ до ‘f’ заглавными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строчные ‘</w:t>
            </w:r>
            <w:proofErr w:type="spellStart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b’и’c</w:t>
            </w:r>
            <w:proofErr w:type="spellEnd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’ заглавными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строчные от ‘f’ </w:t>
            </w:r>
            <w:proofErr w:type="spellStart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до’z</w:t>
            </w:r>
            <w:proofErr w:type="spellEnd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’ заглавными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символ </w:t>
            </w:r>
            <w:proofErr w:type="gramStart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’( ’</w:t>
            </w:r>
            <w:proofErr w:type="gramEnd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символ ‘) ’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‘Z’ на ‘z’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символ ’/ ’ на символ ‘\ ’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‘a’ на ‘A’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строчные от ‘a’ до ‘f’ заглавными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  <w:tr w:rsidR="003D0C37" w:rsidRPr="003D0C37" w:rsidTr="003D0C3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а) строчные ‘</w:t>
            </w:r>
            <w:proofErr w:type="spellStart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b’и’c</w:t>
            </w:r>
            <w:proofErr w:type="spellEnd"/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’ заглавными</w:t>
            </w:r>
          </w:p>
          <w:p w:rsidR="003D0C37" w:rsidRPr="003D0C37" w:rsidRDefault="003D0C37" w:rsidP="003D0C3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3D0C37">
              <w:rPr>
                <w:rFonts w:ascii="Arial" w:eastAsia="Times New Roman" w:hAnsi="Arial" w:cs="Arial"/>
                <w:color w:val="000000"/>
                <w:lang w:eastAsia="ru-RU"/>
              </w:rPr>
              <w:t>б) все заглавные строчными</w:t>
            </w:r>
          </w:p>
        </w:tc>
      </w:tr>
    </w:tbl>
    <w:p w:rsidR="003D0C37" w:rsidRPr="003D0C37" w:rsidRDefault="003D0C37" w:rsidP="003D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4.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КОНТРОЛЬНЫЕ ВОПРОСЫ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4.1. Назовите три типа команды безусловного перехода.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Какой может быть длина перехода в разных типах команды JMP?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Содержимое каких регистров модифицируется при выполнении безусловных переходов разных типов?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 Какова максимальная длина условного перехода?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4.5. Каким образом может быть указан адрес перехода?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4.6. Какие флаги могут быть использованы в командах условного перехода после выполнения команды сложения?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4.7. Приведите возможные команды условных переходов, если после сравнения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беззнаковых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чисел D1иD2 оказалось: </w:t>
      </w:r>
      <w:proofErr w:type="gram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а)D</w:t>
      </w:r>
      <w:proofErr w:type="gram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1=D2,  б) D1</w:t>
      </w:r>
      <w:r w:rsidRPr="003D0C37">
        <w:rPr>
          <w:rFonts w:ascii="Symbol" w:eastAsia="Times New Roman" w:hAnsi="Symbol" w:cs="Calibri"/>
          <w:color w:val="333333"/>
          <w:sz w:val="27"/>
          <w:szCs w:val="27"/>
          <w:lang w:eastAsia="ru-RU"/>
        </w:rPr>
        <w:t>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D2 , в) D1&gt;D2.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4.8. Приведите возможные команды условных переходов, если после сравнения чисел со знаками P1иP2 оказалось: а) Р1 </w:t>
      </w:r>
      <w:r w:rsidRPr="003D0C37">
        <w:rPr>
          <w:rFonts w:ascii="Symbol" w:eastAsia="Times New Roman" w:hAnsi="Symbol" w:cs="Calibri"/>
          <w:color w:val="333333"/>
          <w:sz w:val="27"/>
          <w:szCs w:val="27"/>
          <w:lang w:eastAsia="ru-RU"/>
        </w:rPr>
        <w:t>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Р2, б) Р1&lt;Р2, в) Р1 </w:t>
      </w:r>
      <w:r w:rsidRPr="003D0C37">
        <w:rPr>
          <w:rFonts w:ascii="Symbol" w:eastAsia="Times New Roman" w:hAnsi="Symbol" w:cs="Calibri"/>
          <w:color w:val="333333"/>
          <w:sz w:val="27"/>
          <w:szCs w:val="27"/>
          <w:lang w:eastAsia="ru-RU"/>
        </w:rPr>
        <w:t>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Р2.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4.9. Какие команды могут использоваться для организации циклов?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4.10. Какова максимальная длина переходов при организации циклов?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4.11. Какие признаки, кроме СХ=0, могут быть использованы при организации циклов?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4.12. Как осуществляется переход к процедурам разных типов?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4.13. Назовите варианты команды возврата из процедуры.</w:t>
      </w:r>
    </w:p>
    <w:p w:rsidR="003D0C37" w:rsidRPr="003D0C37" w:rsidRDefault="003D0C37" w:rsidP="003D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5.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ПОРЯДОК ВЫПОЛНЕНИЯ РАБОТЫ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приведена программа CHANGE, которая в заданной текстовой строке заменяет латинские строчные буквы заглавными.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Коды строчных и заглавных букв английского алфавита можно найти в Таблице кодировки символов (Приложение, с 23).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 Введите программу, используя текстовый редактор. Оттранслируйте и скомпонуйте программу в режимах TASM/ZI, TLINK/V.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Загрузите отладчик и программу. Произведите ее пошаговое выполнение. Наблюдайте результаты выполнения команд.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Установите ловушку на одной из команд подпрограммы. В точке останова отройте в окне CPU локальное меню и выберите пункт CALLER. Пронаблюдайте исполнение этой инструкции.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5.4. Пронаблюдайте результат выполнения программы в окне WINDOW (режим USER SCREEN).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Введите вариант программы из домашнего задания, обеспечивающий замену заглавных букв строчными.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5.6. Убедитесь в работоспособности второго варианта программы.</w:t>
      </w:r>
    </w:p>
    <w:p w:rsidR="003D0C37" w:rsidRPr="003D0C37" w:rsidRDefault="003D0C37" w:rsidP="003D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6.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ПРИМЕР ПРОГРАММЫ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D0C37">
        <w:rPr>
          <w:rFonts w:ascii="Courier New" w:eastAsia="Times New Roman" w:hAnsi="Courier New" w:cs="Courier New"/>
          <w:color w:val="333333"/>
          <w:lang w:eastAsia="ru-RU"/>
        </w:rPr>
        <w:t>      TITLE CHANGE   - ЗАМЕНА СТРОЧНЫХ БУКВ ЗАГЛАВНЫМИ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;---------------------------------------------------------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DATASG SEGMENT PARA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lastRenderedPageBreak/>
        <w:t>MYTEXT DB 'Our Native Town'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,13,10</w:t>
      </w:r>
      <w:proofErr w:type="gramEnd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,'$'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DATASG ENDS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 xml:space="preserve">      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STACKSG SEGMENT 'Stack'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 xml:space="preserve">      DB 12 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DUP(</w:t>
      </w:r>
      <w:proofErr w:type="gramEnd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?)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STACKSG ENDS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 xml:space="preserve">      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CODESG SEGMENT PARA 'Code'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BEGIN PROC FAR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ASSUME SS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:STACKSG,CS:CODESG,DS:DATASG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PUSH DS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SUB AX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,AX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PUSH AX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MOV AX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,DATASG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MOV DS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,AX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LEA BX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,MYTEXT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MOV CX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,10H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MT1:  MOV AH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,[</w:t>
      </w:r>
      <w:proofErr w:type="gramEnd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BX]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CMP AH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,61H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JB MT2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CMP AH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,7AH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JA MT2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CALL COR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MT2:  INC BX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LOOP MT1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LEA DX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,MYTEXT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MOV AH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,09H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INT 21H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RET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BEGIN ENDP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COR   PROC NEAR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NOP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AND AH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,0DFH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MOV [BX]</w:t>
      </w:r>
      <w:proofErr w:type="gramStart"/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,AH</w:t>
      </w:r>
      <w:proofErr w:type="gramEnd"/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      RET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COR   ENDP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CODESG ENDS</w:t>
      </w:r>
    </w:p>
    <w:p w:rsidR="003D0C37" w:rsidRPr="003D0C37" w:rsidRDefault="003D0C37" w:rsidP="003D0C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3D0C37">
        <w:rPr>
          <w:rFonts w:ascii="Courier New" w:eastAsia="Times New Roman" w:hAnsi="Courier New" w:cs="Courier New"/>
          <w:color w:val="333333"/>
          <w:lang w:val="en-US" w:eastAsia="ru-RU"/>
        </w:rPr>
        <w:t>END BEGIN</w:t>
      </w:r>
    </w:p>
    <w:p w:rsidR="003D0C37" w:rsidRPr="003D0C37" w:rsidRDefault="003D0C37" w:rsidP="003D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lastRenderedPageBreak/>
        <w:br/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7.</w:t>
      </w:r>
      <w:r w:rsidRPr="003D0C37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 КРАТКАЯ ИНФОРМАЦИЯ О РАБОТЕ ТУРБО ОТЛАДЧИКА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Там, где это возможно, команды JMP и CALL выводятся в символическом виде. Если </w:t>
      </w:r>
      <w:proofErr w:type="gram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CS:IP</w:t>
      </w:r>
      <w:proofErr w:type="gram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указывают на команду JMP или команду условного перехода, то стрелка (стрелка вверх или вниз), показывающая направление перехода, будет выводиться только в том случае, если выполнение команды приведет к переходу.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перехода в локальное меню области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Code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окна CPU нужно нажать клавиши Alt-F10.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Локальное меню имеет вид:</w:t>
      </w:r>
    </w:p>
    <w:p w:rsidR="003D0C37" w:rsidRPr="003D0C37" w:rsidRDefault="003D0C37" w:rsidP="003D0C37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37C5939" wp14:editId="2D031754">
                <wp:extent cx="302260" cy="302260"/>
                <wp:effectExtent l="0" t="0" r="0" b="0"/>
                <wp:docPr id="2" name="AutoShape 3" descr="C:\%D0%A3%D0%BD%D0%B8%D0%B2%D0%B5%D1%80\4 %D1%81%D0%B5%D0%BC%D0%B5%D1%81%D1%82%D1%80\%D0%90%D1%80%D1%85%D0%B8%D1%82%D0%B5%D0%BA%D1%82%D1%83%D1%80%D0%B0 %D0%AD%D0%92%D0%9C\course800\pages\img_lec\lw5.files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9E5AC" id="AutoShape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OzFlegoAwAAmQYAAA4A&#10;AAAAAAAAAAAAAAAALgIAAGRycy9lMm9Eb2MueG1sUEsBAi0AFAAGAAgAAAAhAAKdVXjZAAAAAwEA&#10;AA8AAAAAAAAAAAAAAAAAgg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714286" cy="15904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Команда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Follow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(Следующая) позиционирует по целевому адресу подсвеченной в данный момент инструкции. Область кода позиционируется заново, чтобы вывести код по адресу, указанному в подсвеченной в данный момент инструкции, по которому будет передано управление. Для условных переходов адрес показывается в случае выполнения перехода. Эту команду можно использовать с инструкциями CALL, JMP, инструкциями условных переходов и инструкциями INT.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Команда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Previous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(Предыдущий) восстанавливает область кода в то состояние (позицию), которое она имела до выполнения команды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Follow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Команда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Caller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(Вызывающая программа) позиционирует вас на инструкцию, по которой была вызвана текущая подпрограмма или прерывание.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команда будет работать не всегда. Если процедура обработки прерывания или подпрограмма занесла в стек элементы данных, иногда Турбо отладчик не может определить, откуда был выполнен вызов.</w:t>
      </w:r>
    </w:p>
    <w:p w:rsidR="003D0C37" w:rsidRPr="003D0C37" w:rsidRDefault="003D0C37" w:rsidP="003D0C37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Команда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Previous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(Предыдущий) восстанавливает область кода в то состояние (позицию), которое она имела до выполнения команды </w:t>
      </w:r>
      <w:proofErr w:type="spellStart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Caller</w:t>
      </w:r>
      <w:proofErr w:type="spellEnd"/>
      <w:r w:rsidRPr="003D0C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3FF3" w:rsidRDefault="00483FF3" w:rsidP="003D0C37">
      <w:bookmarkStart w:id="0" w:name="_GoBack"/>
      <w:bookmarkEnd w:id="0"/>
    </w:p>
    <w:sectPr w:rsidR="00483FF3" w:rsidSect="003D0C37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37"/>
    <w:rsid w:val="003D0C37"/>
    <w:rsid w:val="004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81A4"/>
  <w15:chartTrackingRefBased/>
  <w15:docId w15:val="{0B5F4F4A-5640-4E14-8ECD-CCEB626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0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0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3D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3D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0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C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25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 Павел Сергеевич</dc:creator>
  <cp:keywords/>
  <dc:description/>
  <cp:lastModifiedBy>Кондаков Павел Сергеевич</cp:lastModifiedBy>
  <cp:revision>1</cp:revision>
  <dcterms:created xsi:type="dcterms:W3CDTF">2020-04-04T04:43:00Z</dcterms:created>
  <dcterms:modified xsi:type="dcterms:W3CDTF">2020-04-04T04:48:00Z</dcterms:modified>
</cp:coreProperties>
</file>