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00" w:rsidRPr="009D2B37" w:rsidRDefault="00A15700" w:rsidP="00A15700">
      <w:pPr>
        <w:tabs>
          <w:tab w:val="left" w:pos="708"/>
        </w:tabs>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Приложение 6</w:t>
      </w:r>
    </w:p>
    <w:p w:rsidR="00A15700" w:rsidRPr="009D2B37" w:rsidRDefault="00A15700" w:rsidP="00A15700">
      <w:pPr>
        <w:tabs>
          <w:tab w:val="left" w:pos="708"/>
        </w:tabs>
        <w:jc w:val="right"/>
        <w:rPr>
          <w:rFonts w:ascii="Times New Roman" w:eastAsia="Times New Roman" w:hAnsi="Times New Roman" w:cs="Times New Roman"/>
          <w:b/>
          <w:bCs/>
          <w:sz w:val="24"/>
          <w:szCs w:val="24"/>
        </w:rPr>
      </w:pPr>
      <w:r w:rsidRPr="009D2B37">
        <w:rPr>
          <w:rFonts w:ascii="Times New Roman" w:eastAsia="Times New Roman" w:hAnsi="Times New Roman" w:cs="Times New Roman"/>
          <w:b/>
          <w:bCs/>
          <w:sz w:val="24"/>
          <w:szCs w:val="24"/>
        </w:rPr>
        <w:t xml:space="preserve"> к рабочей программе</w:t>
      </w:r>
    </w:p>
    <w:p w:rsidR="00A15700" w:rsidRPr="009D2B37" w:rsidRDefault="00A15700" w:rsidP="00A15700">
      <w:pPr>
        <w:tabs>
          <w:tab w:val="left" w:pos="708"/>
        </w:tabs>
        <w:ind w:firstLine="7938"/>
        <w:jc w:val="center"/>
        <w:rPr>
          <w:rFonts w:ascii="Times New Roman" w:eastAsia="Times New Roman" w:hAnsi="Times New Roman" w:cs="Times New Roman"/>
          <w:sz w:val="24"/>
          <w:szCs w:val="24"/>
        </w:rPr>
      </w:pPr>
    </w:p>
    <w:p w:rsidR="00A15700" w:rsidRPr="009D2B37" w:rsidRDefault="00A15700" w:rsidP="00A15700">
      <w:pPr>
        <w:tabs>
          <w:tab w:val="left" w:pos="708"/>
        </w:tabs>
        <w:jc w:val="center"/>
        <w:rPr>
          <w:rFonts w:ascii="Times New Roman" w:eastAsia="Times New Roman" w:hAnsi="Times New Roman" w:cs="Times New Roman"/>
          <w:sz w:val="24"/>
          <w:szCs w:val="24"/>
        </w:rPr>
      </w:pPr>
    </w:p>
    <w:p w:rsidR="00A15700" w:rsidRPr="009D2B37" w:rsidRDefault="00A15700" w:rsidP="00A15700">
      <w:pPr>
        <w:tabs>
          <w:tab w:val="left" w:pos="708"/>
        </w:tabs>
        <w:jc w:val="center"/>
        <w:rPr>
          <w:rFonts w:ascii="Times New Roman" w:eastAsia="Times New Roman" w:hAnsi="Times New Roman" w:cs="Times New Roman"/>
          <w:sz w:val="24"/>
          <w:szCs w:val="24"/>
        </w:rPr>
      </w:pPr>
    </w:p>
    <w:p w:rsidR="00A15700" w:rsidRPr="009D2B37" w:rsidRDefault="00A15700" w:rsidP="00A15700">
      <w:pPr>
        <w:keepNext/>
        <w:jc w:val="center"/>
        <w:outlineLvl w:val="0"/>
        <w:rPr>
          <w:rFonts w:ascii="Times New Roman" w:eastAsia="Times New Roman" w:hAnsi="Times New Roman" w:cs="Times New Roman"/>
          <w:sz w:val="24"/>
          <w:szCs w:val="24"/>
        </w:rPr>
      </w:pPr>
      <w:r w:rsidRPr="009D2B37">
        <w:rPr>
          <w:rFonts w:ascii="Times New Roman" w:eastAsia="Times New Roman" w:hAnsi="Times New Roman" w:cs="Times New Roman"/>
          <w:sz w:val="24"/>
          <w:szCs w:val="24"/>
        </w:rPr>
        <w:t>Федеральное государственное бюджетное образовательное учреждение высшего образования</w:t>
      </w:r>
    </w:p>
    <w:p w:rsidR="00A15700" w:rsidRPr="009D2B37" w:rsidRDefault="00A15700" w:rsidP="00A15700">
      <w:pPr>
        <w:spacing w:line="280" w:lineRule="exact"/>
        <w:jc w:val="center"/>
        <w:rPr>
          <w:rFonts w:ascii="Times New Roman" w:eastAsia="Times New Roman" w:hAnsi="Times New Roman" w:cs="Times New Roman"/>
          <w:b/>
          <w:spacing w:val="30"/>
          <w:sz w:val="24"/>
          <w:szCs w:val="24"/>
        </w:rPr>
      </w:pPr>
      <w:r w:rsidRPr="009D2B37">
        <w:rPr>
          <w:rFonts w:ascii="Times New Roman" w:eastAsia="Times New Roman" w:hAnsi="Times New Roman" w:cs="Times New Roman"/>
          <w:b/>
          <w:sz w:val="24"/>
          <w:szCs w:val="24"/>
        </w:rPr>
        <w:t>УРАЛЬСКИЙ ГОСУДАРСТВЕННЫЙ ЭКОНОМИЧЕСКИЙ УНИВЕРСИТЕТ</w:t>
      </w:r>
    </w:p>
    <w:p w:rsidR="00A15700" w:rsidRPr="009D2B37" w:rsidRDefault="00A15700" w:rsidP="00A15700">
      <w:pPr>
        <w:rPr>
          <w:rFonts w:ascii="Times New Roman" w:eastAsia="Times New Roman" w:hAnsi="Times New Roman" w:cs="Times New Roman"/>
          <w:sz w:val="24"/>
          <w:szCs w:val="24"/>
        </w:rPr>
      </w:pPr>
    </w:p>
    <w:p w:rsidR="00A15700" w:rsidRPr="009D2B37" w:rsidRDefault="00A15700" w:rsidP="00A15700">
      <w:pPr>
        <w:ind w:left="5670"/>
        <w:rPr>
          <w:rFonts w:ascii="Times New Roman" w:eastAsia="Times New Roman" w:hAnsi="Times New Roman" w:cs="Times New Roman"/>
          <w:sz w:val="24"/>
          <w:szCs w:val="24"/>
        </w:rPr>
      </w:pPr>
    </w:p>
    <w:p w:rsidR="00A15700" w:rsidRPr="009D2B37" w:rsidRDefault="00A15700" w:rsidP="00A15700">
      <w:pPr>
        <w:ind w:left="5670"/>
        <w:rPr>
          <w:rFonts w:ascii="Times New Roman" w:eastAsia="Times New Roman" w:hAnsi="Times New Roman" w:cs="Times New Roman"/>
          <w:sz w:val="24"/>
          <w:szCs w:val="24"/>
        </w:rPr>
      </w:pPr>
      <w:r w:rsidRPr="009D2B37">
        <w:rPr>
          <w:rFonts w:ascii="Times New Roman" w:eastAsia="Times New Roman" w:hAnsi="Times New Roman" w:cs="Times New Roman"/>
          <w:sz w:val="24"/>
          <w:szCs w:val="24"/>
        </w:rPr>
        <w:t>УТВЕРЖДЕНЫ</w:t>
      </w:r>
    </w:p>
    <w:p w:rsidR="00A15700" w:rsidRPr="009D2B37" w:rsidRDefault="00A15700" w:rsidP="00A15700">
      <w:pPr>
        <w:ind w:left="5670"/>
        <w:rPr>
          <w:rFonts w:ascii="Times New Roman" w:eastAsia="Times New Roman" w:hAnsi="Times New Roman" w:cs="Times New Roman"/>
          <w:color w:val="000000"/>
          <w:sz w:val="24"/>
          <w:szCs w:val="24"/>
        </w:rPr>
      </w:pPr>
      <w:r w:rsidRPr="009D2B37">
        <w:rPr>
          <w:rFonts w:ascii="Times New Roman" w:eastAsia="Times New Roman" w:hAnsi="Times New Roman" w:cs="Times New Roman"/>
          <w:sz w:val="24"/>
          <w:szCs w:val="24"/>
        </w:rPr>
        <w:t>на заседании кафедры предпринимательского права</w:t>
      </w:r>
    </w:p>
    <w:p w:rsidR="00A15700" w:rsidRPr="009D2B37" w:rsidRDefault="00A15700" w:rsidP="00A15700">
      <w:pPr>
        <w:ind w:left="5670"/>
        <w:rPr>
          <w:rFonts w:ascii="Times New Roman" w:eastAsia="Times New Roman" w:hAnsi="Times New Roman" w:cs="Times New Roman"/>
          <w:color w:val="000000"/>
          <w:sz w:val="24"/>
          <w:szCs w:val="24"/>
        </w:rPr>
      </w:pPr>
    </w:p>
    <w:p w:rsidR="00A15700" w:rsidRPr="009D2B37" w:rsidRDefault="00A15700" w:rsidP="00A15700">
      <w:pPr>
        <w:tabs>
          <w:tab w:val="left" w:pos="708"/>
        </w:tabs>
        <w:rPr>
          <w:rFonts w:ascii="Times New Roman" w:eastAsia="Times New Roman" w:hAnsi="Times New Roman" w:cs="Times New Roman"/>
          <w:sz w:val="24"/>
          <w:szCs w:val="24"/>
        </w:rPr>
      </w:pPr>
    </w:p>
    <w:p w:rsidR="00A15700" w:rsidRPr="009D2B37" w:rsidRDefault="00A15700" w:rsidP="00A15700">
      <w:pPr>
        <w:tabs>
          <w:tab w:val="left" w:pos="708"/>
        </w:tabs>
        <w:jc w:val="center"/>
        <w:rPr>
          <w:rFonts w:ascii="Times New Roman" w:eastAsia="Times New Roman" w:hAnsi="Times New Roman" w:cs="Times New Roman"/>
          <w:sz w:val="24"/>
          <w:szCs w:val="24"/>
        </w:rPr>
      </w:pPr>
    </w:p>
    <w:p w:rsidR="00A15700" w:rsidRPr="009D2B37" w:rsidRDefault="00A15700" w:rsidP="00A15700">
      <w:pPr>
        <w:tabs>
          <w:tab w:val="left" w:pos="708"/>
        </w:tabs>
        <w:jc w:val="center"/>
        <w:rPr>
          <w:rFonts w:ascii="Times New Roman" w:eastAsia="Times New Roman" w:hAnsi="Times New Roman" w:cs="Times New Roman"/>
          <w:sz w:val="24"/>
          <w:szCs w:val="24"/>
        </w:rPr>
      </w:pPr>
    </w:p>
    <w:p w:rsidR="00A15700" w:rsidRDefault="00A15700" w:rsidP="00A15700">
      <w:pPr>
        <w:spacing w:after="0" w:line="240" w:lineRule="auto"/>
        <w:ind w:firstLine="709"/>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МЕТОДИЧЕСКИЕ РЕКОМЕНДАЦИИ ПО ВЫПОЛНЕНИЮ КОНТРОЛЬНОЙ РАБОТЫ</w:t>
      </w:r>
    </w:p>
    <w:p w:rsidR="00A15700" w:rsidRDefault="00A15700" w:rsidP="00A15700">
      <w:pPr>
        <w:spacing w:after="0" w:line="240" w:lineRule="auto"/>
        <w:ind w:firstLine="709"/>
        <w:jc w:val="center"/>
        <w:rPr>
          <w:rFonts w:ascii="Times New Roman" w:eastAsia="Times New Roman" w:hAnsi="Times New Roman" w:cs="Times New Roman"/>
          <w:b/>
          <w:color w:val="0000FF"/>
          <w:sz w:val="24"/>
          <w:szCs w:val="24"/>
        </w:rPr>
      </w:pPr>
    </w:p>
    <w:p w:rsidR="00A15700" w:rsidRDefault="00A15700" w:rsidP="00A15700">
      <w:pPr>
        <w:spacing w:after="0" w:line="240" w:lineRule="auto"/>
        <w:ind w:firstLine="709"/>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Для студентов заочной формы обучения</w:t>
      </w:r>
    </w:p>
    <w:p w:rsidR="00A15700" w:rsidRDefault="00A15700" w:rsidP="00A15700">
      <w:pPr>
        <w:spacing w:after="0" w:line="240" w:lineRule="auto"/>
        <w:ind w:firstLine="709"/>
        <w:jc w:val="center"/>
        <w:rPr>
          <w:rFonts w:ascii="Times New Roman" w:eastAsia="Times New Roman" w:hAnsi="Times New Roman" w:cs="Times New Roman"/>
          <w:b/>
          <w:color w:val="0000FF"/>
          <w:sz w:val="24"/>
          <w:szCs w:val="24"/>
        </w:rPr>
      </w:pPr>
    </w:p>
    <w:p w:rsidR="00A15700" w:rsidRDefault="00A15700" w:rsidP="00A15700">
      <w:pPr>
        <w:spacing w:after="0" w:line="240" w:lineRule="auto"/>
        <w:ind w:firstLine="709"/>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По дисциплине</w:t>
      </w:r>
    </w:p>
    <w:p w:rsidR="00A15700" w:rsidRDefault="00A15700" w:rsidP="00A15700">
      <w:pPr>
        <w:spacing w:after="0" w:line="240" w:lineRule="auto"/>
        <w:ind w:firstLine="709"/>
        <w:jc w:val="center"/>
        <w:rPr>
          <w:rFonts w:ascii="Times New Roman" w:eastAsia="Times New Roman" w:hAnsi="Times New Roman" w:cs="Times New Roman"/>
          <w:b/>
          <w:color w:val="0000FF"/>
          <w:sz w:val="24"/>
          <w:szCs w:val="24"/>
        </w:rPr>
      </w:pPr>
    </w:p>
    <w:p w:rsidR="00A15700" w:rsidRPr="009D2B37" w:rsidRDefault="00453109" w:rsidP="00A15700">
      <w:pPr>
        <w:spacing w:after="0" w:line="240" w:lineRule="auto"/>
        <w:ind w:firstLine="709"/>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Правовые основы предпринимательской деятельности</w:t>
      </w:r>
      <w:r w:rsidR="00A15700">
        <w:rPr>
          <w:rStyle w:val="normaltextrun"/>
          <w:sz w:val="20"/>
          <w:szCs w:val="20"/>
        </w:rPr>
        <w:t xml:space="preserve"> </w:t>
      </w:r>
    </w:p>
    <w:p w:rsidR="00A15700" w:rsidRPr="009D2B37" w:rsidRDefault="00A15700" w:rsidP="00A15700">
      <w:pPr>
        <w:tabs>
          <w:tab w:val="left" w:pos="708"/>
        </w:tabs>
        <w:jc w:val="center"/>
        <w:rPr>
          <w:rFonts w:ascii="Times New Roman" w:eastAsia="Times New Roman" w:hAnsi="Times New Roman" w:cs="Times New Roman"/>
          <w:b/>
          <w:color w:val="0000FF"/>
          <w:sz w:val="24"/>
          <w:szCs w:val="24"/>
        </w:rPr>
      </w:pPr>
    </w:p>
    <w:p w:rsidR="00A15700" w:rsidRPr="009D2B37" w:rsidRDefault="00A15700" w:rsidP="00A15700">
      <w:pPr>
        <w:tabs>
          <w:tab w:val="left" w:pos="708"/>
        </w:tabs>
        <w:jc w:val="center"/>
        <w:rPr>
          <w:rFonts w:ascii="Times New Roman" w:eastAsia="Times New Roman" w:hAnsi="Times New Roman" w:cs="Times New Roman"/>
          <w:b/>
          <w:color w:val="0000FF"/>
          <w:sz w:val="24"/>
          <w:szCs w:val="24"/>
        </w:rPr>
      </w:pPr>
    </w:p>
    <w:p w:rsidR="00A15700" w:rsidRPr="009D2B37" w:rsidRDefault="00A15700" w:rsidP="00A15700">
      <w:pPr>
        <w:tabs>
          <w:tab w:val="left" w:pos="708"/>
        </w:tabs>
        <w:jc w:val="center"/>
        <w:rPr>
          <w:rFonts w:ascii="Times New Roman" w:eastAsia="Times New Roman" w:hAnsi="Times New Roman" w:cs="Times New Roman"/>
          <w:b/>
          <w:color w:val="0000FF"/>
          <w:sz w:val="24"/>
          <w:szCs w:val="24"/>
        </w:rPr>
      </w:pPr>
    </w:p>
    <w:p w:rsidR="00A15700" w:rsidRPr="009D2B37" w:rsidRDefault="00A15700" w:rsidP="00A15700">
      <w:pPr>
        <w:tabs>
          <w:tab w:val="left" w:pos="708"/>
        </w:tabs>
        <w:jc w:val="center"/>
        <w:rPr>
          <w:rFonts w:ascii="Times New Roman" w:eastAsia="Times New Roman" w:hAnsi="Times New Roman" w:cs="Times New Roman"/>
          <w:b/>
          <w:color w:val="0000FF"/>
          <w:sz w:val="24"/>
          <w:szCs w:val="24"/>
        </w:rPr>
      </w:pPr>
    </w:p>
    <w:p w:rsidR="00A15700" w:rsidRPr="009D2B37" w:rsidRDefault="00A15700" w:rsidP="00A15700">
      <w:pPr>
        <w:tabs>
          <w:tab w:val="left" w:pos="708"/>
        </w:tabs>
        <w:jc w:val="center"/>
        <w:rPr>
          <w:rFonts w:ascii="Times New Roman" w:eastAsia="Times New Roman" w:hAnsi="Times New Roman" w:cs="Times New Roman"/>
          <w:b/>
          <w:color w:val="0000FF"/>
          <w:sz w:val="24"/>
          <w:szCs w:val="24"/>
        </w:rPr>
      </w:pPr>
    </w:p>
    <w:p w:rsidR="00A15700" w:rsidRPr="009D2B37" w:rsidRDefault="00A15700" w:rsidP="00A15700">
      <w:pPr>
        <w:tabs>
          <w:tab w:val="left" w:pos="708"/>
        </w:tabs>
        <w:jc w:val="center"/>
        <w:rPr>
          <w:rFonts w:ascii="Times New Roman" w:eastAsia="Times New Roman" w:hAnsi="Times New Roman" w:cs="Times New Roman"/>
          <w:b/>
          <w:color w:val="0000FF"/>
          <w:sz w:val="24"/>
          <w:szCs w:val="24"/>
        </w:rPr>
      </w:pPr>
    </w:p>
    <w:p w:rsidR="00A15700" w:rsidRPr="009D2B37" w:rsidRDefault="00A15700" w:rsidP="00A15700">
      <w:pPr>
        <w:tabs>
          <w:tab w:val="left" w:pos="708"/>
        </w:tabs>
        <w:jc w:val="center"/>
        <w:rPr>
          <w:rFonts w:ascii="Times New Roman" w:eastAsia="Times New Roman" w:hAnsi="Times New Roman" w:cs="Times New Roman"/>
          <w:b/>
          <w:color w:val="0000FF"/>
          <w:sz w:val="24"/>
          <w:szCs w:val="24"/>
        </w:rPr>
      </w:pPr>
    </w:p>
    <w:p w:rsidR="009C2921" w:rsidRPr="009C2921" w:rsidRDefault="009C2921" w:rsidP="00A15700">
      <w:pPr>
        <w:spacing w:after="0" w:line="240" w:lineRule="auto"/>
        <w:jc w:val="both"/>
        <w:rPr>
          <w:rFonts w:ascii="Times New Roman" w:eastAsia="Times New Roman" w:hAnsi="Times New Roman" w:cs="Times New Roman"/>
          <w:sz w:val="24"/>
          <w:szCs w:val="24"/>
          <w:lang w:eastAsia="ru-RU"/>
        </w:rPr>
      </w:pP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lastRenderedPageBreak/>
        <w:t>Контрольная работа – важная форма работы в межсессионный период. Она способствует развитию умений самостоятельной работы с источниками изучаемой дисциплины, закреплению навыков обработки исходной информации студентами и ее творческого преобразования, систематизации в рамках представленных рукописей.</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Необходимым условием успешного выполнения контрольной работы является предварительное усвоение понятий и категорий, изложенных в изучаемой дисциплине. В первую очередь студентам следует изучить источники, рекомендованные в комплексе по каждой теме, основные понятия,  применяемые в юриспруденции и сфере хозяйственной (предпринимательской) деятельности, особенности решения конкретных задач (казусов).</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Контрольная работа выполняется самостоятельно. Работа должна быть творческой: студент призван, не ограничиваться констатацией тех или иных позиций, мнений и суждений в юридической литературе, а критически оценивать их, смело высказывать свое мнение по спорным проблемам той или иной темы по изучаемой дисциплине. Вопросы Предпринимательского права, законности, видов правовой ответственности в сфере хозяйственной деятельности необходимо осветить в рамках предлагаемой программы. Юрист должен научиться в частности, умению организовать предпринимательскую деятельность,  взвешивать последствия своих действий и высказываний, обеспечить свою независимость, найти необходимую информацию, в том числе и правовую, постараться убедить клиента и любого другого лица, нуждающегося в его помощи.</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Контрольная работа – это самостоятельная работа автора, и от него требуется не сплошное переписывание из различных источников правового и научно-теоретического материала, а свои рассуждения, аргументация, доказательство научных истин. При этом необходимо помнить о важнейшем положении, что вопросы, рассматриваемые в учебной дисциплине, подробно изучаются большим комплексом юридических дисциплин, таких как гражданское право, финансовое право, экологическое право, административное право, уголовное право, акционерное право и трудовое право.</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Цитаты можно давать в собственном изложении при сохранении существа содержания, а цитируемые полностью слова с сохранением имеющейся пунктуации заключаются в кавычки, причем независимо от размера цитаты кавычки ставятся только в начале и в конце цитируемого текста.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Наиболее распространенным недостатком при написании контрольных работ является плагиат, т.е. дословное использование в тексте письменного сочинения какого-либо произведения без ссылки на автора. Такая работа, как правило, возвращается для того, чтобы автор либо изложил приводимые</w:t>
      </w:r>
      <w:r w:rsidRPr="009C2921">
        <w:rPr>
          <w:rFonts w:ascii="Times New Roman" w:eastAsia="Times New Roman" w:hAnsi="Times New Roman" w:cs="Times New Roman"/>
          <w:sz w:val="28"/>
          <w:szCs w:val="28"/>
          <w:lang w:eastAsia="ru-RU"/>
        </w:rPr>
        <w:t xml:space="preserve"> </w:t>
      </w:r>
      <w:r w:rsidRPr="009C2921">
        <w:rPr>
          <w:rFonts w:ascii="Times New Roman" w:eastAsia="Times New Roman" w:hAnsi="Times New Roman" w:cs="Times New Roman"/>
          <w:sz w:val="24"/>
          <w:szCs w:val="24"/>
          <w:lang w:eastAsia="ru-RU"/>
        </w:rPr>
        <w:t>мысли своими словами, либо использовал их как цитаты, сделав ссылки при сноске на соответствующий источник.</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К числу грубых недочетов при написании контрольной работы, позволяющих не зачесть ее, можно отнести следующее:</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использование при раскрытии темы старых, отмененных нормативно-правовых актов и написанных на базе этих нормативно-правовых актов учебников и учебных пособий;</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явное несоответствие вопросов плана теме контрольной работы;</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 явное  несоответствие вопросов плана их содержанию;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отсутствие элементов исследовательской работы, самостоятельных обоснований, обобщений, выводов и рекомендаций;</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простое переписывание положений нормативно-правовых актов и учебников, контрольная работа пишется как набор цитат, фраз и выдержек из книг, брошюр и других источников, пересказ одной-двух журнальных статей;</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lastRenderedPageBreak/>
        <w:t>- отсутствие плана контрольной работы;</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отсутствие перечня использованной литературы.</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при анализе конкретных ситуаций в рамках исследуемой проблемы используются лишь крайне полярные оценки, нет серьезной аргументации и логики рассуждений, изложения взглядов автора.</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К иным недочетам при написании контрольной работы относятся:</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в перечне литературы отсутствуют нормативно-правовые акты и другие источники, ссылки на которые есть по тексту;</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неравномерное распределение объема содержания отдельных вопросов;</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в вопросе помимо того, что заявлено в названии, есть сведения  не относящиеся к нему.</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Поэтому каждому студенту при выполнении контрольной работы настоятельно рекомендуется тщательно изучить методические рекомендации и советы для того, чтобы избежать повторения названных выше недостатков.</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раскрытии тем</w:t>
      </w:r>
      <w:r w:rsidRPr="009C29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C2921">
        <w:rPr>
          <w:rFonts w:ascii="Times New Roman" w:eastAsia="Times New Roman" w:hAnsi="Times New Roman" w:cs="Times New Roman"/>
          <w:sz w:val="24"/>
          <w:szCs w:val="24"/>
          <w:lang w:eastAsia="ru-RU"/>
        </w:rPr>
        <w:t xml:space="preserve">Юридические лица как субъекты предпринимательских </w:t>
      </w:r>
      <w:r>
        <w:rPr>
          <w:rFonts w:ascii="Times New Roman" w:eastAsia="Times New Roman" w:hAnsi="Times New Roman" w:cs="Times New Roman"/>
          <w:sz w:val="24"/>
          <w:szCs w:val="24"/>
          <w:lang w:eastAsia="ru-RU"/>
        </w:rPr>
        <w:t>отношений», «</w:t>
      </w:r>
      <w:r w:rsidRPr="009C2921">
        <w:rPr>
          <w:rFonts w:ascii="Times New Roman" w:eastAsia="Times New Roman" w:hAnsi="Times New Roman" w:cs="Times New Roman"/>
          <w:sz w:val="24"/>
          <w:szCs w:val="24"/>
          <w:lang w:eastAsia="ru-RU"/>
        </w:rPr>
        <w:t>Предпринимательские правоотношения в сфере экономиче</w:t>
      </w:r>
      <w:r>
        <w:rPr>
          <w:rFonts w:ascii="Times New Roman" w:eastAsia="Times New Roman" w:hAnsi="Times New Roman" w:cs="Times New Roman"/>
          <w:sz w:val="24"/>
          <w:szCs w:val="24"/>
          <w:lang w:eastAsia="ru-RU"/>
        </w:rPr>
        <w:t>ской деятельности»</w:t>
      </w:r>
      <w:r w:rsidRPr="009C2921">
        <w:rPr>
          <w:rFonts w:ascii="Times New Roman" w:eastAsia="Times New Roman" w:hAnsi="Times New Roman" w:cs="Times New Roman"/>
          <w:sz w:val="24"/>
          <w:szCs w:val="24"/>
          <w:lang w:eastAsia="ru-RU"/>
        </w:rPr>
        <w:t>, студенту необходимо</w:t>
      </w:r>
      <w:r w:rsidRPr="00A15700">
        <w:rPr>
          <w:rFonts w:ascii="Times New Roman" w:eastAsia="Times New Roman" w:hAnsi="Times New Roman" w:cs="Times New Roman"/>
          <w:sz w:val="24"/>
          <w:szCs w:val="24"/>
          <w:u w:val="single"/>
          <w:lang w:eastAsia="ru-RU"/>
        </w:rPr>
        <w:t xml:space="preserve"> </w:t>
      </w:r>
      <w:r w:rsidRPr="00A15700">
        <w:rPr>
          <w:rFonts w:ascii="Times New Roman" w:hAnsi="Times New Roman" w:cs="Times New Roman"/>
          <w:u w:val="single"/>
        </w:rPr>
        <w:t xml:space="preserve">изложить их с учетом последних </w:t>
      </w:r>
      <w:r w:rsidR="00AF2F7C" w:rsidRPr="00A15700">
        <w:rPr>
          <w:rFonts w:ascii="Times New Roman" w:hAnsi="Times New Roman" w:cs="Times New Roman"/>
          <w:u w:val="single"/>
        </w:rPr>
        <w:t xml:space="preserve">изменений Гражданского кодекса, </w:t>
      </w:r>
      <w:r w:rsidRPr="009C2921">
        <w:rPr>
          <w:rFonts w:ascii="Times New Roman" w:eastAsia="Times New Roman" w:hAnsi="Times New Roman" w:cs="Times New Roman"/>
          <w:sz w:val="24"/>
          <w:szCs w:val="24"/>
          <w:lang w:eastAsia="ru-RU"/>
        </w:rPr>
        <w:t>учесть, какие субъекты</w:t>
      </w:r>
      <w:r w:rsidRPr="009C2921">
        <w:rPr>
          <w:rFonts w:ascii="Times New Roman" w:eastAsia="Times New Roman" w:hAnsi="Times New Roman" w:cs="Times New Roman"/>
          <w:sz w:val="28"/>
          <w:szCs w:val="28"/>
          <w:lang w:eastAsia="ru-RU"/>
        </w:rPr>
        <w:t xml:space="preserve"> </w:t>
      </w:r>
      <w:r w:rsidRPr="009C2921">
        <w:rPr>
          <w:rFonts w:ascii="Times New Roman" w:eastAsia="Times New Roman" w:hAnsi="Times New Roman" w:cs="Times New Roman"/>
          <w:sz w:val="24"/>
          <w:szCs w:val="24"/>
          <w:lang w:eastAsia="ru-RU"/>
        </w:rPr>
        <w:t xml:space="preserve">участвуют в хозяйственных правоотношениях. Права и обязанности сторон в хозяйственных отношениях, как они возникают, какими нормативными актами регулируются. Как и каким путем происходит защита прав субъектов хозяйственных отношений. Студент должен правильно ориентироваться в действующем законодательстве, приобрести навыки и умения в толковании и применении системы правовых норм и использовать их в конкретных правовых ситуациях. Кроме этого, необходимо изучить понятия и признаки юридического лица и физического лица. Обратить внимание, что в основном хозяйственные правоотношения возникают из договоров и иных сделок, поэтому целесообразно раскрытие темы на примере гражданско-правового договора.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При раскрытии темы "Правовое регулирование банкротства (несостоятельности)" необходимо в начале дать определение, что такое несостоятельность (банкротство), привести признаки банкротства. Обратить внимание какой нормативно-правовой акт регулирует условия и порядок объявления предприятия несостоятельным должником, правовые основы его ликвидации. Отметить, каким судом рассматриваются дела о банкротстве. Перечислить процедуры банкротства и, учитывая их содержание, подробно раскрыть одну из них.   Указать, с какой целью вводится та или иная процедура банкротства.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При раскрытии этой темы студенты не всегда обращают внимание на Федеральный закон  от 26 октября 2002 года № 127-ФЗ, который является последним и действующим на данный период. Ранее принятые законы под таким же названием не действуют.</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Как показывает практика, некоторые студенты представляют контрольные работы без плана раскрытия темы, составление которого вызывает для них некоторую трудность. В плане, как минимум должны быть введение, основная часть, которая состоит из 3 – 4  вопросов и заключении.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Во </w:t>
      </w:r>
      <w:r w:rsidRPr="009C2921">
        <w:rPr>
          <w:rFonts w:ascii="Times New Roman" w:eastAsia="Times New Roman" w:hAnsi="Times New Roman" w:cs="Times New Roman"/>
          <w:b/>
          <w:sz w:val="24"/>
          <w:szCs w:val="24"/>
          <w:lang w:eastAsia="ru-RU"/>
        </w:rPr>
        <w:t>введении</w:t>
      </w:r>
      <w:r w:rsidRPr="009C2921">
        <w:rPr>
          <w:rFonts w:ascii="Times New Roman" w:eastAsia="Times New Roman" w:hAnsi="Times New Roman" w:cs="Times New Roman"/>
          <w:sz w:val="24"/>
          <w:szCs w:val="24"/>
          <w:lang w:eastAsia="ru-RU"/>
        </w:rPr>
        <w:t xml:space="preserve"> ставится конкретная проблема – проблема написания контрольной работы, откуда следует обоснование актуальности темы, краткого обзора литературы по теме. Затем формулируются вопросы, рассматриваемые в работе, и оговаривается, какие вопросы, имеющие непосредственное отношение к проблеме, не будут затронуты. Далее раскрывается структура работы и дается сжатое изложение ее основных положений.</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lastRenderedPageBreak/>
        <w:t>Необходимо помнить важное правило – введение, как и заключение рекомендуется писать после полного завершения основной части. До того, как будет создана основная часть работы, реально невозможно написать хорошее введение, так как автор еще не вполне овладел материалами по теме.</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Содержанием </w:t>
      </w:r>
      <w:r w:rsidRPr="009C2921">
        <w:rPr>
          <w:rFonts w:ascii="Times New Roman" w:eastAsia="Times New Roman" w:hAnsi="Times New Roman" w:cs="Times New Roman"/>
          <w:b/>
          <w:sz w:val="24"/>
          <w:szCs w:val="24"/>
          <w:lang w:eastAsia="ru-RU"/>
        </w:rPr>
        <w:t>основной части</w:t>
      </w:r>
      <w:r w:rsidRPr="009C2921">
        <w:rPr>
          <w:rFonts w:ascii="Times New Roman" w:eastAsia="Times New Roman" w:hAnsi="Times New Roman" w:cs="Times New Roman"/>
          <w:sz w:val="24"/>
          <w:szCs w:val="24"/>
          <w:lang w:eastAsia="ru-RU"/>
        </w:rPr>
        <w:t xml:space="preserve"> контрольной работы является теоретическое осмысление проблемы и изложение эмпирического (на основе опыта), фактического материала. Последовательность изложения того или другого может быть различной. Это зависит от желаний и предпочтений автора.</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Чаще всего вначале излагаются основные теоретические положения по раскрываемой теме, а затем конкретизируемый текстовый или эмпирический материал, который аргументировано, подтверждает изложенную теорию.</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Заголовок основной части в работе не пишется. Как правило, основная часть состоит из нескольких вопросов, как минимум, трех. При этом нет необходимости выделять параграфы. Вопросы должны быть соразмерны друг другу, как по структурному делению, так и по объему.</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b/>
          <w:sz w:val="24"/>
          <w:szCs w:val="24"/>
          <w:lang w:eastAsia="ru-RU"/>
        </w:rPr>
        <w:t>Заключение</w:t>
      </w:r>
      <w:r w:rsidRPr="009C2921">
        <w:rPr>
          <w:rFonts w:ascii="Times New Roman" w:eastAsia="Times New Roman" w:hAnsi="Times New Roman" w:cs="Times New Roman"/>
          <w:sz w:val="24"/>
          <w:szCs w:val="24"/>
          <w:lang w:eastAsia="ru-RU"/>
        </w:rPr>
        <w:t xml:space="preserve"> содержит краткую формулировку результатов, полученных в ходе работы. В нем, как правило, автор работы суммирует результаты осмысления темы, выводы, обобщения и рекомендации, которые вытекают из его работы, подчеркивает их практическую значимость.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При этом необходимо отметить, что введение и заключение никогда не делятся на части.</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Объем заключения примерно равен объему введения.</w:t>
      </w:r>
      <w:r w:rsidRPr="009C2921">
        <w:rPr>
          <w:rFonts w:ascii="Times New Roman" w:eastAsia="Times New Roman" w:hAnsi="Times New Roman" w:cs="Times New Roman"/>
          <w:vanish/>
          <w:sz w:val="24"/>
          <w:szCs w:val="24"/>
          <w:lang w:eastAsia="ru-RU"/>
        </w:rPr>
        <w:t>олне овладел</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Текст контрольной работы должен быть разборчив и читаем. Оптимальный его объем 12 - 15 страниц набранных на компьютере, на листе А-4 (через 1,5 интервала) или соответствующее число страниц рукописного текста. В тексте следует выделить абзацы, оставлять поля для замечаний преподавателя. Размер левого поля </w:t>
      </w:r>
      <w:smartTag w:uri="urn:schemas-microsoft-com:office:smarttags" w:element="metricconverter">
        <w:smartTagPr>
          <w:attr w:name="ProductID" w:val="30 мм"/>
        </w:smartTagPr>
        <w:r w:rsidRPr="009C2921">
          <w:rPr>
            <w:rFonts w:ascii="Times New Roman" w:eastAsia="Times New Roman" w:hAnsi="Times New Roman" w:cs="Times New Roman"/>
            <w:sz w:val="24"/>
            <w:szCs w:val="24"/>
            <w:lang w:eastAsia="ru-RU"/>
          </w:rPr>
          <w:t>30 мм</w:t>
        </w:r>
      </w:smartTag>
      <w:r w:rsidRPr="009C2921">
        <w:rPr>
          <w:rFonts w:ascii="Times New Roman" w:eastAsia="Times New Roman" w:hAnsi="Times New Roman" w:cs="Times New Roman"/>
          <w:sz w:val="24"/>
          <w:szCs w:val="24"/>
          <w:lang w:eastAsia="ru-RU"/>
        </w:rPr>
        <w:t xml:space="preserve">, правого </w:t>
      </w:r>
      <w:smartTag w:uri="urn:schemas-microsoft-com:office:smarttags" w:element="metricconverter">
        <w:smartTagPr>
          <w:attr w:name="ProductID" w:val="10 мм"/>
        </w:smartTagPr>
        <w:r w:rsidRPr="009C2921">
          <w:rPr>
            <w:rFonts w:ascii="Times New Roman" w:eastAsia="Times New Roman" w:hAnsi="Times New Roman" w:cs="Times New Roman"/>
            <w:sz w:val="24"/>
            <w:szCs w:val="24"/>
            <w:lang w:eastAsia="ru-RU"/>
          </w:rPr>
          <w:t>10 мм</w:t>
        </w:r>
      </w:smartTag>
      <w:r w:rsidRPr="009C2921">
        <w:rPr>
          <w:rFonts w:ascii="Times New Roman" w:eastAsia="Times New Roman" w:hAnsi="Times New Roman" w:cs="Times New Roman"/>
          <w:sz w:val="24"/>
          <w:szCs w:val="24"/>
          <w:lang w:eastAsia="ru-RU"/>
        </w:rPr>
        <w:t xml:space="preserve">, верхнего и нижнего – по </w:t>
      </w:r>
      <w:smartTag w:uri="urn:schemas-microsoft-com:office:smarttags" w:element="metricconverter">
        <w:smartTagPr>
          <w:attr w:name="ProductID" w:val="20 мм"/>
        </w:smartTagPr>
        <w:r w:rsidRPr="009C2921">
          <w:rPr>
            <w:rFonts w:ascii="Times New Roman" w:eastAsia="Times New Roman" w:hAnsi="Times New Roman" w:cs="Times New Roman"/>
            <w:sz w:val="24"/>
            <w:szCs w:val="24"/>
            <w:lang w:eastAsia="ru-RU"/>
          </w:rPr>
          <w:t>20 мм</w:t>
        </w:r>
      </w:smartTag>
      <w:r w:rsidRPr="009C2921">
        <w:rPr>
          <w:rFonts w:ascii="Times New Roman" w:eastAsia="Times New Roman" w:hAnsi="Times New Roman" w:cs="Times New Roman"/>
          <w:sz w:val="24"/>
          <w:szCs w:val="24"/>
          <w:lang w:eastAsia="ru-RU"/>
        </w:rPr>
        <w:t xml:space="preserve">. Абзац должен быть равен пяти знакам. Таким образом, на странице располагается от 28 до 30 строк.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Каждая структурная часть контрольной работы начинается с новой страницы.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После заголовка, который располагается посредине строки, не ставится точка. Также не допускается подчеркивание заголовка и переносы в словах заголовка.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Страницы работы нумеруются в нарастающем порядке. Номера страниц проставляются внизу в правом углу.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Титульный лист включается в общую нумерацию, но номер страницы на нем не проставляется.</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Оформленная контрольная работа подшивается.</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На последней странице студент ставит подпись как автор работы и дату выполнения ее, и представляет для проверки в установленный графиком срок.</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В конце работы приводится список фактически использованной литературы (библиографический список, библиография). В работе обязательно нужно использовать Конституцию Российской Федерации, Федеральные законы, Кодексы РФ и другие нормативно-правовые акты, регулирующие раскрываемую тему. Целесообразно раскрытие темы на примере туристского предприятия.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В ходе выполнения работы студенту рекомендуется активно использовать правовые справочные системы Консультант Плюс, Гарант, Кодекс и другие, которые также указываются в библиографическом списке (Литература).</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lastRenderedPageBreak/>
        <w:t>Библиографический список может быть расположен в следующем порядке:</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нормативно-правовые акты и другие официальные материалы;</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книги, монографии, учебники;</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 статьи; </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лекции и т.д.</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Нормативные акты располагаются в хронологическом порядке (по году издания, монографическая литература в алфавитном порядке).</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При оформлении библиографической ссылки на книги и брошюры, вначале указывается фамилия автора и его инициалы, а затем полное наименование источника со всеми обязательными его элементами.</w:t>
      </w:r>
    </w:p>
    <w:p w:rsidR="009C2921" w:rsidRPr="009C2921" w:rsidRDefault="009C2921" w:rsidP="009C2921">
      <w:pPr>
        <w:spacing w:after="0" w:line="240" w:lineRule="auto"/>
        <w:ind w:left="180" w:firstLine="540"/>
        <w:jc w:val="both"/>
        <w:rPr>
          <w:rFonts w:ascii="Times New Roman" w:eastAsia="Times New Roman" w:hAnsi="Times New Roman" w:cs="Times New Roman"/>
          <w:sz w:val="24"/>
          <w:szCs w:val="24"/>
          <w:lang w:eastAsia="ru-RU"/>
        </w:rPr>
      </w:pPr>
      <w:proofErr w:type="gramStart"/>
      <w:r w:rsidRPr="009C2921">
        <w:rPr>
          <w:rFonts w:ascii="Times New Roman" w:eastAsia="Times New Roman" w:hAnsi="Times New Roman" w:cs="Times New Roman"/>
          <w:sz w:val="24"/>
          <w:szCs w:val="24"/>
          <w:lang w:eastAsia="ru-RU"/>
        </w:rPr>
        <w:t>Например</w:t>
      </w:r>
      <w:proofErr w:type="gramEnd"/>
      <w:r w:rsidRPr="009C2921">
        <w:rPr>
          <w:rFonts w:ascii="Times New Roman" w:eastAsia="Times New Roman" w:hAnsi="Times New Roman" w:cs="Times New Roman"/>
          <w:sz w:val="24"/>
          <w:szCs w:val="24"/>
          <w:lang w:eastAsia="ru-RU"/>
        </w:rPr>
        <w:t xml:space="preserve">: - Кодекс Российской Федерации Об административных правонарушениях. – М.: </w:t>
      </w:r>
      <w:proofErr w:type="spellStart"/>
      <w:r w:rsidRPr="009C2921">
        <w:rPr>
          <w:rFonts w:ascii="Times New Roman" w:eastAsia="Times New Roman" w:hAnsi="Times New Roman" w:cs="Times New Roman"/>
          <w:sz w:val="24"/>
          <w:szCs w:val="24"/>
          <w:lang w:eastAsia="ru-RU"/>
        </w:rPr>
        <w:t>Юрайт</w:t>
      </w:r>
      <w:proofErr w:type="spellEnd"/>
      <w:r w:rsidRPr="009C2921">
        <w:rPr>
          <w:rFonts w:ascii="Times New Roman" w:eastAsia="Times New Roman" w:hAnsi="Times New Roman" w:cs="Times New Roman"/>
          <w:sz w:val="24"/>
          <w:szCs w:val="24"/>
          <w:lang w:eastAsia="ru-RU"/>
        </w:rPr>
        <w:t>-М. 2012.</w:t>
      </w:r>
    </w:p>
    <w:p w:rsidR="009C2921" w:rsidRPr="009C2921" w:rsidRDefault="009C2921" w:rsidP="009C2921">
      <w:pPr>
        <w:spacing w:after="0" w:line="240" w:lineRule="auto"/>
        <w:ind w:firstLine="720"/>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Дойников И.В. Хозяйственное (предпринимательское) право: новый курс. Учебник – М.: Изд-во "Приор", 2009.</w:t>
      </w:r>
    </w:p>
    <w:p w:rsidR="009C2921" w:rsidRPr="009C2921" w:rsidRDefault="009C2921" w:rsidP="009C2921">
      <w:pPr>
        <w:spacing w:after="0" w:line="240" w:lineRule="auto"/>
        <w:ind w:firstLine="720"/>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 Круглова Т.В. Хозяйственное право: Учебное пособие, 3-е издание </w:t>
      </w:r>
      <w:proofErr w:type="spellStart"/>
      <w:r w:rsidRPr="009C2921">
        <w:rPr>
          <w:rFonts w:ascii="Times New Roman" w:eastAsia="Times New Roman" w:hAnsi="Times New Roman" w:cs="Times New Roman"/>
          <w:sz w:val="24"/>
          <w:szCs w:val="24"/>
          <w:lang w:eastAsia="ru-RU"/>
        </w:rPr>
        <w:t>перераб</w:t>
      </w:r>
      <w:proofErr w:type="spellEnd"/>
      <w:r w:rsidRPr="009C2921">
        <w:rPr>
          <w:rFonts w:ascii="Times New Roman" w:eastAsia="Times New Roman" w:hAnsi="Times New Roman" w:cs="Times New Roman"/>
          <w:sz w:val="24"/>
          <w:szCs w:val="24"/>
          <w:lang w:eastAsia="ru-RU"/>
        </w:rPr>
        <w:t>. и доп.  – М.: Русская Деловая Литература, 2012.</w:t>
      </w:r>
    </w:p>
    <w:p w:rsidR="009C2921" w:rsidRPr="009C2921" w:rsidRDefault="009C2921" w:rsidP="009C2921">
      <w:pPr>
        <w:spacing w:after="0" w:line="240" w:lineRule="auto"/>
        <w:ind w:firstLine="720"/>
        <w:jc w:val="both"/>
        <w:rPr>
          <w:rFonts w:ascii="Times New Roman" w:eastAsia="Times New Roman" w:hAnsi="Times New Roman" w:cs="Times New Roman"/>
          <w:b/>
          <w:sz w:val="24"/>
          <w:szCs w:val="24"/>
          <w:lang w:eastAsia="ru-RU"/>
        </w:rPr>
      </w:pPr>
      <w:r w:rsidRPr="009C2921">
        <w:rPr>
          <w:rFonts w:ascii="Times New Roman" w:eastAsia="Times New Roman" w:hAnsi="Times New Roman" w:cs="Times New Roman"/>
          <w:sz w:val="24"/>
          <w:szCs w:val="24"/>
          <w:lang w:eastAsia="ru-RU"/>
        </w:rPr>
        <w:t xml:space="preserve">- Попандопуло В.Ф. Коммерческое (предпринимательское) право. Учебник. – М.: </w:t>
      </w:r>
      <w:proofErr w:type="spellStart"/>
      <w:r w:rsidRPr="009C2921">
        <w:rPr>
          <w:rFonts w:ascii="Times New Roman" w:eastAsia="Times New Roman" w:hAnsi="Times New Roman" w:cs="Times New Roman"/>
          <w:sz w:val="24"/>
          <w:szCs w:val="24"/>
          <w:lang w:eastAsia="ru-RU"/>
        </w:rPr>
        <w:t>Юристъ</w:t>
      </w:r>
      <w:proofErr w:type="spellEnd"/>
      <w:r w:rsidRPr="009C2921">
        <w:rPr>
          <w:rFonts w:ascii="Times New Roman" w:eastAsia="Times New Roman" w:hAnsi="Times New Roman" w:cs="Times New Roman"/>
          <w:sz w:val="24"/>
          <w:szCs w:val="24"/>
          <w:lang w:eastAsia="ru-RU"/>
        </w:rPr>
        <w:t>, 2010.</w:t>
      </w:r>
    </w:p>
    <w:p w:rsidR="009C2921" w:rsidRPr="009C2921" w:rsidRDefault="009C2921" w:rsidP="009C2921">
      <w:pPr>
        <w:spacing w:after="0" w:line="240" w:lineRule="auto"/>
        <w:ind w:firstLine="720"/>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 Правоведение: Учебник для неюридических вузов // Под ред. О.Е. </w:t>
      </w:r>
      <w:proofErr w:type="spellStart"/>
      <w:r w:rsidRPr="009C2921">
        <w:rPr>
          <w:rFonts w:ascii="Times New Roman" w:eastAsia="Times New Roman" w:hAnsi="Times New Roman" w:cs="Times New Roman"/>
          <w:sz w:val="24"/>
          <w:szCs w:val="24"/>
          <w:lang w:eastAsia="ru-RU"/>
        </w:rPr>
        <w:t>Кутафина</w:t>
      </w:r>
      <w:proofErr w:type="spellEnd"/>
      <w:r w:rsidRPr="009C2921">
        <w:rPr>
          <w:rFonts w:ascii="Times New Roman" w:eastAsia="Times New Roman" w:hAnsi="Times New Roman" w:cs="Times New Roman"/>
          <w:sz w:val="24"/>
          <w:szCs w:val="24"/>
          <w:lang w:eastAsia="ru-RU"/>
        </w:rPr>
        <w:t>. – М.: Юрист, 2012.</w:t>
      </w:r>
    </w:p>
    <w:p w:rsidR="009C2921" w:rsidRPr="009C2921" w:rsidRDefault="009C2921" w:rsidP="009C2921">
      <w:pPr>
        <w:spacing w:after="0" w:line="240" w:lineRule="auto"/>
        <w:ind w:firstLine="720"/>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При оформлении ссылок на материалы журналов и научных изданий также приводятся необходимые библиографические данные. </w:t>
      </w:r>
    </w:p>
    <w:p w:rsidR="009C2921" w:rsidRPr="009C2921" w:rsidRDefault="009C2921" w:rsidP="009C2921">
      <w:pPr>
        <w:tabs>
          <w:tab w:val="left" w:pos="540"/>
        </w:tabs>
        <w:spacing w:after="0" w:line="240" w:lineRule="auto"/>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ab/>
      </w:r>
      <w:r w:rsidRPr="009C2921">
        <w:rPr>
          <w:rFonts w:ascii="Times New Roman" w:eastAsia="Times New Roman" w:hAnsi="Times New Roman" w:cs="Times New Roman"/>
          <w:sz w:val="24"/>
          <w:szCs w:val="24"/>
          <w:lang w:eastAsia="ru-RU"/>
        </w:rPr>
        <w:tab/>
        <w:t xml:space="preserve">Например, Лаптев В.В. Проблемы предпринимательской (хозяйственной) </w:t>
      </w:r>
      <w:proofErr w:type="spellStart"/>
      <w:r w:rsidRPr="009C2921">
        <w:rPr>
          <w:rFonts w:ascii="Times New Roman" w:eastAsia="Times New Roman" w:hAnsi="Times New Roman" w:cs="Times New Roman"/>
          <w:sz w:val="24"/>
          <w:szCs w:val="24"/>
          <w:lang w:eastAsia="ru-RU"/>
        </w:rPr>
        <w:t>правосубъектности</w:t>
      </w:r>
      <w:proofErr w:type="spellEnd"/>
      <w:r w:rsidRPr="009C2921">
        <w:rPr>
          <w:rFonts w:ascii="Times New Roman" w:eastAsia="Times New Roman" w:hAnsi="Times New Roman" w:cs="Times New Roman"/>
          <w:sz w:val="24"/>
          <w:szCs w:val="24"/>
          <w:lang w:eastAsia="ru-RU"/>
        </w:rPr>
        <w:t xml:space="preserve"> // Государство и право. – 1999. - № 11. – С.13 – 21.</w:t>
      </w:r>
    </w:p>
    <w:p w:rsidR="009C2921" w:rsidRPr="009C2921" w:rsidRDefault="009C2921" w:rsidP="009C2921">
      <w:pPr>
        <w:spacing w:after="0" w:line="240" w:lineRule="auto"/>
        <w:ind w:firstLine="720"/>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xml:space="preserve">- </w:t>
      </w:r>
      <w:proofErr w:type="spellStart"/>
      <w:r w:rsidRPr="009C2921">
        <w:rPr>
          <w:rFonts w:ascii="Times New Roman" w:eastAsia="Times New Roman" w:hAnsi="Times New Roman" w:cs="Times New Roman"/>
          <w:sz w:val="24"/>
          <w:szCs w:val="24"/>
          <w:lang w:eastAsia="ru-RU"/>
        </w:rPr>
        <w:t>Парахина</w:t>
      </w:r>
      <w:proofErr w:type="spellEnd"/>
      <w:r w:rsidRPr="009C2921">
        <w:rPr>
          <w:rFonts w:ascii="Times New Roman" w:eastAsia="Times New Roman" w:hAnsi="Times New Roman" w:cs="Times New Roman"/>
          <w:sz w:val="24"/>
          <w:szCs w:val="24"/>
          <w:lang w:eastAsia="ru-RU"/>
        </w:rPr>
        <w:t xml:space="preserve"> Н. Нелегкая судьба поправок в закон о туризме // Туризм. – 2005. - № 11. – С. 69.</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Титульный лист работы должен быть аккуратно и тщательно оформлен. На нем указывается:</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наименование учебного заведения, кафедры;</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фамилия, имя, отчество студента;</w:t>
      </w:r>
      <w:bookmarkStart w:id="0" w:name="_GoBack"/>
      <w:bookmarkEnd w:id="0"/>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курс, группа;</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номер зачетной книжки;</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точное наименование темы контрольной работы;</w:t>
      </w:r>
    </w:p>
    <w:p w:rsidR="009C2921" w:rsidRPr="009C2921" w:rsidRDefault="009C2921" w:rsidP="009C2921">
      <w:pPr>
        <w:spacing w:after="120" w:line="240" w:lineRule="auto"/>
        <w:ind w:firstLine="851"/>
        <w:jc w:val="both"/>
        <w:rPr>
          <w:rFonts w:ascii="Times New Roman" w:eastAsia="Times New Roman" w:hAnsi="Times New Roman" w:cs="Times New Roman"/>
          <w:sz w:val="24"/>
          <w:szCs w:val="24"/>
          <w:lang w:eastAsia="ru-RU"/>
        </w:rPr>
      </w:pPr>
      <w:r w:rsidRPr="009C2921">
        <w:rPr>
          <w:rFonts w:ascii="Times New Roman" w:eastAsia="Times New Roman" w:hAnsi="Times New Roman" w:cs="Times New Roman"/>
          <w:sz w:val="24"/>
          <w:szCs w:val="24"/>
          <w:lang w:eastAsia="ru-RU"/>
        </w:rPr>
        <w:t>- домашний адрес и телефон.</w:t>
      </w:r>
    </w:p>
    <w:p w:rsidR="00A15700" w:rsidRDefault="00A15700" w:rsidP="009C2921">
      <w:pPr>
        <w:spacing w:after="0" w:line="240" w:lineRule="auto"/>
        <w:jc w:val="center"/>
        <w:rPr>
          <w:rFonts w:ascii="Times New Roman" w:eastAsia="Times New Roman" w:hAnsi="Times New Roman" w:cs="Times New Roman"/>
          <w:b/>
          <w:sz w:val="24"/>
          <w:szCs w:val="24"/>
          <w:lang w:eastAsia="ru-RU"/>
        </w:rPr>
      </w:pPr>
    </w:p>
    <w:p w:rsidR="009C2921" w:rsidRPr="00102DB2" w:rsidRDefault="009C2921" w:rsidP="009C2921">
      <w:pPr>
        <w:spacing w:after="0" w:line="240" w:lineRule="auto"/>
        <w:jc w:val="center"/>
        <w:rPr>
          <w:rFonts w:ascii="Times New Roman" w:eastAsia="Times New Roman" w:hAnsi="Times New Roman" w:cs="Times New Roman"/>
          <w:b/>
          <w:sz w:val="28"/>
          <w:szCs w:val="28"/>
          <w:lang w:eastAsia="ru-RU"/>
        </w:rPr>
      </w:pPr>
      <w:r w:rsidRPr="00102DB2">
        <w:rPr>
          <w:rFonts w:ascii="Times New Roman" w:eastAsia="Times New Roman" w:hAnsi="Times New Roman" w:cs="Times New Roman"/>
          <w:b/>
          <w:sz w:val="28"/>
          <w:szCs w:val="28"/>
          <w:lang w:eastAsia="ru-RU"/>
        </w:rPr>
        <w:t>Темы контрольных работ</w:t>
      </w:r>
      <w:r w:rsidR="00A15700" w:rsidRPr="00102DB2">
        <w:rPr>
          <w:rFonts w:ascii="Times New Roman" w:eastAsia="Times New Roman" w:hAnsi="Times New Roman" w:cs="Times New Roman"/>
          <w:b/>
          <w:sz w:val="28"/>
          <w:szCs w:val="28"/>
          <w:lang w:eastAsia="ru-RU"/>
        </w:rPr>
        <w:t>.</w:t>
      </w:r>
    </w:p>
    <w:p w:rsidR="009C2921" w:rsidRPr="00102DB2" w:rsidRDefault="009C2921" w:rsidP="009C2921">
      <w:pPr>
        <w:spacing w:after="0" w:line="240" w:lineRule="auto"/>
        <w:jc w:val="center"/>
        <w:rPr>
          <w:rFonts w:ascii="Times New Roman" w:eastAsia="Times New Roman" w:hAnsi="Times New Roman" w:cs="Times New Roman"/>
          <w:b/>
          <w:sz w:val="28"/>
          <w:szCs w:val="28"/>
          <w:lang w:eastAsia="ru-RU"/>
        </w:rPr>
      </w:pPr>
      <w:r w:rsidRPr="00102DB2">
        <w:rPr>
          <w:rFonts w:ascii="Times New Roman" w:eastAsia="Times New Roman" w:hAnsi="Times New Roman" w:cs="Times New Roman"/>
          <w:b/>
          <w:sz w:val="28"/>
          <w:szCs w:val="28"/>
          <w:lang w:eastAsia="ru-RU"/>
        </w:rPr>
        <w:t>(для студентов заочной формы обучения)</w:t>
      </w:r>
    </w:p>
    <w:p w:rsidR="00A15700" w:rsidRPr="00102DB2" w:rsidRDefault="00A15700" w:rsidP="00102DB2">
      <w:pPr>
        <w:pStyle w:val="a3"/>
        <w:spacing w:line="276" w:lineRule="auto"/>
        <w:jc w:val="both"/>
        <w:rPr>
          <w:rFonts w:ascii="Times New Roman" w:eastAsia="Times New Roman" w:hAnsi="Times New Roman" w:cs="Times New Roman"/>
          <w:b/>
          <w:sz w:val="28"/>
          <w:szCs w:val="28"/>
        </w:rPr>
      </w:pPr>
    </w:p>
    <w:p w:rsidR="00A15700" w:rsidRPr="00102DB2" w:rsidRDefault="00A15700" w:rsidP="00A15700">
      <w:pPr>
        <w:pStyle w:val="a3"/>
        <w:numPr>
          <w:ilvl w:val="0"/>
          <w:numId w:val="1"/>
        </w:numPr>
        <w:spacing w:line="276" w:lineRule="auto"/>
        <w:jc w:val="both"/>
        <w:rPr>
          <w:rFonts w:ascii="Times New Roman" w:eastAsia="Times New Roman" w:hAnsi="Times New Roman" w:cs="Times New Roman"/>
          <w:b/>
          <w:sz w:val="28"/>
          <w:szCs w:val="28"/>
        </w:rPr>
      </w:pPr>
      <w:r w:rsidRPr="00102DB2">
        <w:rPr>
          <w:rFonts w:ascii="Times New Roman" w:eastAsia="Times New Roman" w:hAnsi="Times New Roman" w:cs="Times New Roman"/>
          <w:b/>
          <w:sz w:val="28"/>
          <w:szCs w:val="28"/>
        </w:rPr>
        <w:t>Принципы правового регулирования предпринимательской деятельности.</w:t>
      </w:r>
    </w:p>
    <w:p w:rsidR="00A15700" w:rsidRPr="00102DB2" w:rsidRDefault="00A15700" w:rsidP="00102DB2">
      <w:pPr>
        <w:pStyle w:val="a3"/>
        <w:spacing w:line="276" w:lineRule="auto"/>
        <w:jc w:val="both"/>
        <w:rPr>
          <w:rFonts w:ascii="Times New Roman" w:eastAsia="Times New Roman" w:hAnsi="Times New Roman" w:cs="Times New Roman"/>
          <w:b/>
          <w:sz w:val="28"/>
          <w:szCs w:val="28"/>
        </w:rPr>
      </w:pPr>
    </w:p>
    <w:p w:rsidR="00A15700" w:rsidRPr="00102DB2" w:rsidRDefault="00A15700" w:rsidP="00102DB2">
      <w:pPr>
        <w:pStyle w:val="a3"/>
        <w:spacing w:line="276" w:lineRule="auto"/>
        <w:jc w:val="both"/>
        <w:rPr>
          <w:rFonts w:ascii="Times New Roman" w:eastAsia="Times New Roman" w:hAnsi="Times New Roman" w:cs="Times New Roman"/>
          <w:b/>
          <w:sz w:val="28"/>
          <w:szCs w:val="28"/>
        </w:rPr>
      </w:pPr>
    </w:p>
    <w:sectPr w:rsidR="00A15700" w:rsidRPr="00102DB2" w:rsidSect="00A16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D2865"/>
    <w:multiLevelType w:val="hybridMultilevel"/>
    <w:tmpl w:val="AC305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11"/>
    <w:rsid w:val="0006446F"/>
    <w:rsid w:val="00102DB2"/>
    <w:rsid w:val="00123511"/>
    <w:rsid w:val="00300257"/>
    <w:rsid w:val="00453109"/>
    <w:rsid w:val="00481E8B"/>
    <w:rsid w:val="009C2921"/>
    <w:rsid w:val="00A15700"/>
    <w:rsid w:val="00A16A90"/>
    <w:rsid w:val="00AF2F7C"/>
    <w:rsid w:val="00BB60C2"/>
    <w:rsid w:val="00C4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B58CBA"/>
  <w15:docId w15:val="{C61986E8-D50C-4401-84C9-0138E17A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700"/>
    <w:pPr>
      <w:spacing w:after="0" w:line="240" w:lineRule="auto"/>
      <w:ind w:left="720"/>
      <w:contextualSpacing/>
    </w:pPr>
    <w:rPr>
      <w:rFonts w:ascii="Calibri" w:eastAsia="Calibri" w:hAnsi="Calibri" w:cs="Arial"/>
      <w:sz w:val="20"/>
      <w:szCs w:val="20"/>
      <w:lang w:eastAsia="ru-RU"/>
    </w:rPr>
  </w:style>
  <w:style w:type="character" w:customStyle="1" w:styleId="normaltextrun">
    <w:name w:val="normaltextrun"/>
    <w:basedOn w:val="a0"/>
    <w:rsid w:val="00A1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1771</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Елена Шехирева</cp:lastModifiedBy>
  <cp:revision>2</cp:revision>
  <dcterms:created xsi:type="dcterms:W3CDTF">2020-04-04T08:02:00Z</dcterms:created>
  <dcterms:modified xsi:type="dcterms:W3CDTF">2020-04-04T08:02:00Z</dcterms:modified>
</cp:coreProperties>
</file>