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57" w:rsidRPr="00BB670B" w:rsidRDefault="000D4057" w:rsidP="000D4057">
      <w:pPr>
        <w:pStyle w:val="1"/>
        <w:jc w:val="both"/>
        <w:rPr>
          <w:rFonts w:ascii="Times New Roman" w:hAnsi="Times New Roman" w:cs="Times New Roman"/>
          <w:color w:val="auto"/>
        </w:rPr>
      </w:pPr>
      <w:bookmarkStart w:id="0" w:name="_Toc371449462"/>
      <w:r w:rsidRPr="00BB670B">
        <w:rPr>
          <w:rFonts w:ascii="Times New Roman" w:hAnsi="Times New Roman" w:cs="Times New Roman"/>
          <w:color w:val="auto"/>
        </w:rPr>
        <w:t xml:space="preserve">ПРАКТИЧЕСКАЯ РАБОТА N 1. </w:t>
      </w:r>
      <w:r w:rsidRPr="00BB670B">
        <w:rPr>
          <w:rStyle w:val="3"/>
          <w:rFonts w:cs="Times New Roman"/>
          <w:color w:val="auto"/>
          <w:sz w:val="28"/>
        </w:rPr>
        <w:t>Оценка пригодности природной воды в качестве питьевой по формуле М.Г. Курлова</w:t>
      </w:r>
      <w:bookmarkEnd w:id="0"/>
    </w:p>
    <w:p w:rsidR="000D4057" w:rsidRPr="00BB670B" w:rsidRDefault="000D4057" w:rsidP="000D4057">
      <w:pPr>
        <w:pStyle w:val="a3"/>
        <w:ind w:firstLine="567"/>
        <w:jc w:val="both"/>
      </w:pPr>
      <w:r w:rsidRPr="00BB670B">
        <w:rPr>
          <w:rStyle w:val="a4"/>
          <w:color w:val="990000"/>
        </w:rPr>
        <w:t xml:space="preserve">Природные воды </w:t>
      </w:r>
      <w:r w:rsidRPr="00BB670B">
        <w:t>– все воды земного шара как планеты. В природных условиях вода не встречается в химически чистом виде. Она представляет собой раствор, часто сложного состава, который включает газы (O</w:t>
      </w:r>
      <w:r w:rsidRPr="00BB670B">
        <w:rPr>
          <w:rStyle w:val="a4"/>
          <w:vertAlign w:val="subscript"/>
        </w:rPr>
        <w:t>2</w:t>
      </w:r>
      <w:r w:rsidRPr="00BB670B">
        <w:t xml:space="preserve"> , CO</w:t>
      </w:r>
      <w:r w:rsidRPr="00BB670B">
        <w:rPr>
          <w:rStyle w:val="a4"/>
          <w:vertAlign w:val="subscript"/>
        </w:rPr>
        <w:t>2</w:t>
      </w:r>
      <w:r w:rsidRPr="00BB670B">
        <w:t xml:space="preserve"> , H</w:t>
      </w:r>
      <w:r w:rsidRPr="00BB670B">
        <w:rPr>
          <w:rStyle w:val="a4"/>
          <w:vertAlign w:val="subscript"/>
        </w:rPr>
        <w:t>2</w:t>
      </w:r>
      <w:r w:rsidRPr="00BB670B">
        <w:t>S, CH</w:t>
      </w:r>
      <w:r w:rsidRPr="00BB670B">
        <w:rPr>
          <w:rStyle w:val="a4"/>
          <w:vertAlign w:val="subscript"/>
        </w:rPr>
        <w:t>4</w:t>
      </w:r>
      <w:r w:rsidRPr="00BB670B">
        <w:t xml:space="preserve"> и др.), органические и минеральные вещества. В природных водах обнаружено подавляющее большинство химических элементов. Наиболее распространенные ионы: </w:t>
      </w:r>
      <w:proofErr w:type="spellStart"/>
      <w:r w:rsidRPr="00BB670B">
        <w:t>Na</w:t>
      </w:r>
      <w:r w:rsidRPr="00BB670B">
        <w:rPr>
          <w:rStyle w:val="a4"/>
          <w:vertAlign w:val="superscript"/>
        </w:rPr>
        <w:t>+</w:t>
      </w:r>
      <w:proofErr w:type="spellEnd"/>
      <w:r w:rsidRPr="00BB670B">
        <w:t xml:space="preserve"> , Ca</w:t>
      </w:r>
      <w:r w:rsidRPr="00BB670B">
        <w:rPr>
          <w:rStyle w:val="a4"/>
          <w:vertAlign w:val="superscript"/>
        </w:rPr>
        <w:t>2+</w:t>
      </w:r>
      <w:r w:rsidRPr="00BB670B">
        <w:t xml:space="preserve"> , Mg</w:t>
      </w:r>
      <w:r w:rsidRPr="00BB670B">
        <w:rPr>
          <w:rStyle w:val="a4"/>
          <w:vertAlign w:val="superscript"/>
        </w:rPr>
        <w:t>2+</w:t>
      </w:r>
      <w:r w:rsidRPr="00BB670B">
        <w:t xml:space="preserve"> , Fe</w:t>
      </w:r>
      <w:r w:rsidRPr="00BB670B">
        <w:rPr>
          <w:rStyle w:val="a4"/>
          <w:vertAlign w:val="superscript"/>
        </w:rPr>
        <w:t>2+</w:t>
      </w:r>
      <w:r w:rsidRPr="00BB670B">
        <w:t xml:space="preserve"> , Fe</w:t>
      </w:r>
      <w:r w:rsidRPr="00BB670B">
        <w:rPr>
          <w:rStyle w:val="a4"/>
          <w:vertAlign w:val="superscript"/>
        </w:rPr>
        <w:t>3+</w:t>
      </w:r>
      <w:r w:rsidRPr="00BB670B">
        <w:t xml:space="preserve"> , </w:t>
      </w:r>
      <w:proofErr w:type="spellStart"/>
      <w:r w:rsidRPr="00BB670B">
        <w:t>Cl</w:t>
      </w:r>
      <w:proofErr w:type="spellEnd"/>
      <w:r w:rsidRPr="00BB670B">
        <w:rPr>
          <w:rStyle w:val="a4"/>
          <w:vertAlign w:val="superscript"/>
        </w:rPr>
        <w:t>-</w:t>
      </w:r>
      <w:r w:rsidRPr="00BB670B">
        <w:t xml:space="preserve"> , SO</w:t>
      </w:r>
      <w:r w:rsidRPr="00BB670B">
        <w:rPr>
          <w:rStyle w:val="a4"/>
          <w:vertAlign w:val="subscript"/>
        </w:rPr>
        <w:t>4</w:t>
      </w:r>
      <w:r w:rsidRPr="00BB670B">
        <w:rPr>
          <w:rStyle w:val="a4"/>
          <w:vertAlign w:val="superscript"/>
        </w:rPr>
        <w:t>2-</w:t>
      </w:r>
      <w:r w:rsidRPr="00BB670B">
        <w:t xml:space="preserve"> , HCO</w:t>
      </w:r>
      <w:r w:rsidRPr="00BB670B">
        <w:rPr>
          <w:rStyle w:val="a4"/>
          <w:vertAlign w:val="subscript"/>
        </w:rPr>
        <w:t>3</w:t>
      </w:r>
      <w:r w:rsidRPr="00BB670B">
        <w:rPr>
          <w:rStyle w:val="a4"/>
          <w:vertAlign w:val="superscript"/>
        </w:rPr>
        <w:t>-</w:t>
      </w:r>
      <w:r w:rsidRPr="00BB670B">
        <w:t xml:space="preserve"> , NO</w:t>
      </w:r>
      <w:r w:rsidRPr="00BB670B">
        <w:rPr>
          <w:rStyle w:val="a4"/>
          <w:vertAlign w:val="subscript"/>
        </w:rPr>
        <w:t>3</w:t>
      </w:r>
      <w:r w:rsidRPr="00BB670B">
        <w:rPr>
          <w:rStyle w:val="a4"/>
          <w:vertAlign w:val="superscript"/>
        </w:rPr>
        <w:t>-</w:t>
      </w:r>
      <w:r w:rsidRPr="00BB670B">
        <w:t xml:space="preserve"> , а также кремниевая кислота H</w:t>
      </w:r>
      <w:r w:rsidRPr="00BB670B">
        <w:rPr>
          <w:rStyle w:val="a4"/>
          <w:vertAlign w:val="subscript"/>
        </w:rPr>
        <w:t>2</w:t>
      </w:r>
      <w:r w:rsidRPr="00BB670B">
        <w:t>SiO</w:t>
      </w:r>
      <w:r w:rsidRPr="00BB670B">
        <w:rPr>
          <w:rStyle w:val="a4"/>
          <w:vertAlign w:val="subscript"/>
        </w:rPr>
        <w:t>3</w:t>
      </w:r>
      <w:r w:rsidRPr="00BB670B">
        <w:t>.</w:t>
      </w:r>
    </w:p>
    <w:p w:rsidR="000D4057" w:rsidRPr="00BB670B" w:rsidRDefault="000D4057" w:rsidP="000D4057">
      <w:pPr>
        <w:pStyle w:val="a3"/>
        <w:ind w:firstLine="567"/>
        <w:jc w:val="both"/>
      </w:pPr>
      <w:r w:rsidRPr="00BB670B">
        <w:rPr>
          <w:rStyle w:val="a4"/>
          <w:i/>
          <w:iCs/>
        </w:rPr>
        <w:t xml:space="preserve">Описание природной воды по формуле М.Г. Курлова </w:t>
      </w:r>
    </w:p>
    <w:p w:rsidR="000D4057" w:rsidRPr="00BB670B" w:rsidRDefault="000D4057" w:rsidP="000D4057">
      <w:pPr>
        <w:pStyle w:val="a3"/>
        <w:ind w:firstLine="567"/>
        <w:jc w:val="both"/>
      </w:pPr>
      <w:r w:rsidRPr="00BB670B">
        <w:t>Для удобства сопоставления анализов воды существуют различные способы сокращённого изображения состава. Наиболее часто применяется формула М.Г. Курлова – это наглядное изображение химического состава природной воды.</w:t>
      </w:r>
    </w:p>
    <w:p w:rsidR="000D4057" w:rsidRPr="00BB670B" w:rsidRDefault="000D4057" w:rsidP="000D4057">
      <w:pPr>
        <w:pStyle w:val="a3"/>
        <w:ind w:firstLine="567"/>
        <w:jc w:val="both"/>
      </w:pPr>
      <w:r w:rsidRPr="00BB670B">
        <w:t xml:space="preserve">В этой формуле, выражаемой в виде </w:t>
      </w:r>
      <w:proofErr w:type="spellStart"/>
      <w:r w:rsidRPr="00BB670B">
        <w:t>псевдодроби</w:t>
      </w:r>
      <w:proofErr w:type="spellEnd"/>
      <w:r w:rsidRPr="00BB670B">
        <w:t xml:space="preserve">, в числителе пишут в </w:t>
      </w:r>
      <w:proofErr w:type="spellStart"/>
      <w:proofErr w:type="gramStart"/>
      <w:r w:rsidRPr="00BB670B">
        <w:t>процент-эквивалентах</w:t>
      </w:r>
      <w:proofErr w:type="spellEnd"/>
      <w:proofErr w:type="gramEnd"/>
      <w:r w:rsidRPr="00BB670B">
        <w:t xml:space="preserve"> в убывающем порядке анионы, а в знаменателе в таком же порядке катионы. Ионы, присутствующие в количестве менее 10 % </w:t>
      </w:r>
      <w:proofErr w:type="spellStart"/>
      <w:r w:rsidRPr="00BB670B">
        <w:t>экв</w:t>
      </w:r>
      <w:proofErr w:type="spellEnd"/>
      <w:r w:rsidRPr="00BB670B">
        <w:t xml:space="preserve">, в формулу не вносят. К символу иона приписывают его содержание в </w:t>
      </w:r>
      <w:proofErr w:type="spellStart"/>
      <w:proofErr w:type="gramStart"/>
      <w:r w:rsidRPr="00BB670B">
        <w:t>процент-эквивалентах</w:t>
      </w:r>
      <w:proofErr w:type="spellEnd"/>
      <w:proofErr w:type="gramEnd"/>
      <w:r w:rsidRPr="00BB670B">
        <w:t xml:space="preserve"> в целых числах. Впереди дроби указывают величину минерализации (М) в </w:t>
      </w:r>
      <w:proofErr w:type="gramStart"/>
      <w:r w:rsidRPr="00BB670B">
        <w:t>г</w:t>
      </w:r>
      <w:proofErr w:type="gramEnd"/>
      <w:r w:rsidRPr="00BB670B">
        <w:t xml:space="preserve">/л, </w:t>
      </w:r>
      <w:proofErr w:type="spellStart"/>
      <w:r w:rsidRPr="00BB670B">
        <w:t>pH</w:t>
      </w:r>
      <w:proofErr w:type="spellEnd"/>
      <w:r w:rsidRPr="00BB670B">
        <w:t>, жёсткость в мг·</w:t>
      </w:r>
      <w:proofErr w:type="spellStart"/>
      <w:r w:rsidRPr="00BB670B">
        <w:t>экв</w:t>
      </w:r>
      <w:proofErr w:type="spellEnd"/>
      <w:r w:rsidRPr="00BB670B">
        <w:t xml:space="preserve"> /л и компоненты, специфичные для данного анализа (CO</w:t>
      </w:r>
      <w:r w:rsidRPr="00BB670B">
        <w:rPr>
          <w:rStyle w:val="a4"/>
          <w:vertAlign w:val="subscript"/>
        </w:rPr>
        <w:t>2</w:t>
      </w:r>
      <w:r w:rsidRPr="00BB670B">
        <w:t>, H</w:t>
      </w:r>
      <w:r w:rsidRPr="00BB670B">
        <w:rPr>
          <w:rStyle w:val="a4"/>
          <w:vertAlign w:val="subscript"/>
        </w:rPr>
        <w:t>2</w:t>
      </w:r>
      <w:r w:rsidRPr="00BB670B">
        <w:t xml:space="preserve">S, </w:t>
      </w:r>
      <w:proofErr w:type="spellStart"/>
      <w:r w:rsidRPr="00BB670B">
        <w:t>Br</w:t>
      </w:r>
      <w:proofErr w:type="spellEnd"/>
      <w:r w:rsidRPr="00BB670B">
        <w:rPr>
          <w:rStyle w:val="a4"/>
          <w:vertAlign w:val="superscript"/>
        </w:rPr>
        <w:t>-</w:t>
      </w:r>
      <w:r w:rsidRPr="00BB670B">
        <w:t>, J</w:t>
      </w:r>
      <w:r w:rsidRPr="00BB670B">
        <w:rPr>
          <w:rStyle w:val="a4"/>
          <w:vertAlign w:val="superscript"/>
        </w:rPr>
        <w:t>-</w:t>
      </w:r>
      <w:r w:rsidRPr="00BB670B">
        <w:t>, радиоактивность и др.). После дроби указывают температуру воды (t</w:t>
      </w:r>
      <w:r w:rsidRPr="00BB670B">
        <w:rPr>
          <w:rStyle w:val="a4"/>
          <w:vertAlign w:val="superscript"/>
        </w:rPr>
        <w:t>0</w:t>
      </w:r>
      <w:r w:rsidRPr="00BB670B">
        <w:t xml:space="preserve"> C) и дебит источника или скважины в (D), м</w:t>
      </w:r>
      <w:r w:rsidRPr="00BB670B">
        <w:rPr>
          <w:rStyle w:val="a4"/>
          <w:vertAlign w:val="superscript"/>
        </w:rPr>
        <w:t>3</w:t>
      </w:r>
      <w:r w:rsidRPr="00BB670B">
        <w:t xml:space="preserve"> / </w:t>
      </w:r>
      <w:proofErr w:type="spellStart"/>
      <w:r w:rsidRPr="00BB670B">
        <w:t>сут</w:t>
      </w:r>
      <w:proofErr w:type="spellEnd"/>
      <w:r w:rsidRPr="00BB670B">
        <w:t>.</w:t>
      </w:r>
    </w:p>
    <w:p w:rsidR="000D4057" w:rsidRPr="00BB670B" w:rsidRDefault="000D4057" w:rsidP="000D4057">
      <w:pPr>
        <w:pStyle w:val="a3"/>
        <w:jc w:val="center"/>
      </w:pPr>
      <w:r w:rsidRPr="00BB670B">
        <w:t>Например:</w:t>
      </w:r>
    </w:p>
    <w:p w:rsidR="000D4057" w:rsidRPr="00BB670B" w:rsidRDefault="000D4057" w:rsidP="000D4057">
      <w:pPr>
        <w:pStyle w:val="a3"/>
        <w:jc w:val="center"/>
      </w:pPr>
      <w:bookmarkStart w:id="1" w:name="formula"/>
      <w:bookmarkEnd w:id="1"/>
      <w:r w:rsidRPr="00BB670B">
        <w:rPr>
          <w:noProof/>
        </w:rPr>
        <w:drawing>
          <wp:inline distT="0" distB="0" distL="0" distR="0">
            <wp:extent cx="4133850" cy="466725"/>
            <wp:effectExtent l="19050" t="0" r="0" b="0"/>
            <wp:docPr id="5" name="Рисунок 5" descr="E:\ИДО экология\ecology\img\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ИДО экология\ecology\img\r11.gif"/>
                    <pic:cNvPicPr>
                      <a:picLocks noChangeAspect="1" noChangeArrowheads="1"/>
                    </pic:cNvPicPr>
                  </pic:nvPicPr>
                  <pic:blipFill>
                    <a:blip r:embed="rId4" cstate="print"/>
                    <a:srcRect/>
                    <a:stretch>
                      <a:fillRect/>
                    </a:stretch>
                  </pic:blipFill>
                  <pic:spPr bwMode="auto">
                    <a:xfrm>
                      <a:off x="0" y="0"/>
                      <a:ext cx="4133850" cy="466725"/>
                    </a:xfrm>
                    <a:prstGeom prst="rect">
                      <a:avLst/>
                    </a:prstGeom>
                    <a:noFill/>
                    <a:ln w="9525">
                      <a:noFill/>
                      <a:miter lim="800000"/>
                      <a:headEnd/>
                      <a:tailEnd/>
                    </a:ln>
                  </pic:spPr>
                </pic:pic>
              </a:graphicData>
            </a:graphic>
          </wp:inline>
        </w:drawing>
      </w:r>
    </w:p>
    <w:p w:rsidR="000D4057" w:rsidRPr="00BB670B" w:rsidRDefault="000D4057" w:rsidP="000D4057">
      <w:pPr>
        <w:pStyle w:val="a3"/>
        <w:ind w:firstLine="567"/>
        <w:jc w:val="both"/>
      </w:pPr>
      <w:r w:rsidRPr="00BB670B">
        <w:t>А теперь последовательно рассмотрим составные части формулы М.Г. Курлова.</w:t>
      </w:r>
    </w:p>
    <w:p w:rsidR="000D4057" w:rsidRPr="00BB670B" w:rsidRDefault="000D4057" w:rsidP="000D4057">
      <w:pPr>
        <w:pStyle w:val="a3"/>
        <w:ind w:firstLine="567"/>
        <w:jc w:val="both"/>
      </w:pPr>
      <w:r w:rsidRPr="00BB670B">
        <w:rPr>
          <w:rStyle w:val="a4"/>
          <w:color w:val="990000"/>
        </w:rPr>
        <w:t xml:space="preserve">Водородный показатель – </w:t>
      </w:r>
      <w:proofErr w:type="spellStart"/>
      <w:r w:rsidRPr="00BB670B">
        <w:rPr>
          <w:rStyle w:val="a4"/>
          <w:color w:val="990000"/>
        </w:rPr>
        <w:t>pH</w:t>
      </w:r>
      <w:proofErr w:type="spellEnd"/>
    </w:p>
    <w:p w:rsidR="000D4057" w:rsidRPr="00BB670B" w:rsidRDefault="000D4057" w:rsidP="000D4057">
      <w:pPr>
        <w:pStyle w:val="a3"/>
        <w:ind w:firstLine="567"/>
        <w:jc w:val="both"/>
      </w:pPr>
      <w:r w:rsidRPr="00BB670B">
        <w:t xml:space="preserve">В воде часть молекул всегда находится в </w:t>
      </w:r>
      <w:proofErr w:type="spellStart"/>
      <w:r w:rsidRPr="00BB670B">
        <w:t>дисс</w:t>
      </w:r>
      <w:proofErr w:type="gramStart"/>
      <w:r w:rsidRPr="00BB670B">
        <w:t>o</w:t>
      </w:r>
      <w:proofErr w:type="gramEnd"/>
      <w:r w:rsidRPr="00BB670B">
        <w:t>циированном</w:t>
      </w:r>
      <w:proofErr w:type="spellEnd"/>
      <w:r w:rsidRPr="00BB670B">
        <w:t xml:space="preserve"> состоянии в виде ионов H</w:t>
      </w:r>
      <w:r w:rsidRPr="00BB670B">
        <w:rPr>
          <w:rStyle w:val="a4"/>
          <w:vertAlign w:val="superscript"/>
        </w:rPr>
        <w:t>+</w:t>
      </w:r>
      <w:r w:rsidRPr="00BB670B">
        <w:t xml:space="preserve"> и OH</w:t>
      </w:r>
      <w:r w:rsidRPr="00BB670B">
        <w:rPr>
          <w:rStyle w:val="a4"/>
          <w:vertAlign w:val="superscript"/>
        </w:rPr>
        <w:t>-</w:t>
      </w:r>
      <w:r w:rsidRPr="00BB670B">
        <w:t xml:space="preserve">. Концентрация недиссоциированной воды считается постоянной, поэтому количество ионов водорода и ионов гидроксила при данной температуре будет тоже величиной постоянной. При </w:t>
      </w:r>
      <w:proofErr w:type="spellStart"/>
      <w:r w:rsidRPr="00BB670B">
        <w:t>t</w:t>
      </w:r>
      <w:proofErr w:type="spellEnd"/>
      <w:r w:rsidRPr="00BB670B">
        <w:t xml:space="preserve"> 22</w:t>
      </w:r>
      <w:r w:rsidRPr="00BB670B">
        <w:rPr>
          <w:vertAlign w:val="superscript"/>
        </w:rPr>
        <w:t>0</w:t>
      </w:r>
      <w:proofErr w:type="gramStart"/>
      <w:r w:rsidRPr="00BB670B">
        <w:t xml:space="preserve"> С</w:t>
      </w:r>
      <w:proofErr w:type="gramEnd"/>
      <w:r w:rsidRPr="00BB670B">
        <w:t xml:space="preserve"> эта величина равна 10</w:t>
      </w:r>
      <w:r w:rsidRPr="00BB670B">
        <w:rPr>
          <w:vertAlign w:val="superscript"/>
        </w:rPr>
        <w:t>-14</w:t>
      </w:r>
      <w:r w:rsidRPr="00BB670B">
        <w:t>. Чистая вода имеет нейтральную реакцию и количество ионов H</w:t>
      </w:r>
      <w:r w:rsidRPr="00BB670B">
        <w:rPr>
          <w:rStyle w:val="a4"/>
          <w:vertAlign w:val="superscript"/>
        </w:rPr>
        <w:t>+</w:t>
      </w:r>
      <w:r w:rsidRPr="00BB670B">
        <w:t xml:space="preserve"> должно быть равно количеству ионов OH</w:t>
      </w:r>
      <w:r w:rsidRPr="00BB670B">
        <w:rPr>
          <w:rStyle w:val="a4"/>
          <w:vertAlign w:val="superscript"/>
        </w:rPr>
        <w:t>-</w:t>
      </w:r>
      <w:r w:rsidRPr="00BB670B">
        <w:t>.</w:t>
      </w:r>
    </w:p>
    <w:p w:rsidR="000D4057" w:rsidRPr="00BB670B" w:rsidRDefault="000D4057" w:rsidP="000D4057">
      <w:pPr>
        <w:pStyle w:val="a3"/>
        <w:ind w:firstLine="567"/>
        <w:jc w:val="both"/>
      </w:pPr>
      <w:r w:rsidRPr="00BB670B">
        <w:t>[H</w:t>
      </w:r>
      <w:r w:rsidRPr="00BB670B">
        <w:rPr>
          <w:rStyle w:val="a4"/>
          <w:vertAlign w:val="superscript"/>
        </w:rPr>
        <w:t>+</w:t>
      </w:r>
      <w:r w:rsidRPr="00BB670B">
        <w:t>] = [OH</w:t>
      </w:r>
      <w:r w:rsidRPr="00BB670B">
        <w:rPr>
          <w:rStyle w:val="a4"/>
          <w:vertAlign w:val="superscript"/>
        </w:rPr>
        <w:t>-</w:t>
      </w:r>
      <w:r w:rsidRPr="00BB670B">
        <w:t>] = 10</w:t>
      </w:r>
      <w:r w:rsidRPr="00BB670B">
        <w:rPr>
          <w:vertAlign w:val="superscript"/>
        </w:rPr>
        <w:t>-7</w:t>
      </w:r>
    </w:p>
    <w:p w:rsidR="000D4057" w:rsidRPr="00BB670B" w:rsidRDefault="000D4057" w:rsidP="000D4057">
      <w:pPr>
        <w:pStyle w:val="a3"/>
        <w:ind w:firstLine="567"/>
        <w:jc w:val="both"/>
      </w:pPr>
      <w:r w:rsidRPr="00BB670B">
        <w:t>Это выражение показывает, что при 22</w:t>
      </w:r>
      <w:r w:rsidRPr="00BB670B">
        <w:rPr>
          <w:vertAlign w:val="superscript"/>
        </w:rPr>
        <w:t>0</w:t>
      </w:r>
      <w:proofErr w:type="gramStart"/>
      <w:r w:rsidRPr="00BB670B">
        <w:t xml:space="preserve"> С</w:t>
      </w:r>
      <w:proofErr w:type="gramEnd"/>
      <w:r w:rsidRPr="00BB670B">
        <w:t xml:space="preserve"> в 1 л чистой воды содержится 10</w:t>
      </w:r>
      <w:r w:rsidRPr="00BB670B">
        <w:rPr>
          <w:vertAlign w:val="superscript"/>
        </w:rPr>
        <w:t>-7</w:t>
      </w:r>
      <w:r w:rsidRPr="00BB670B">
        <w:t xml:space="preserve"> грамм-молекул воды в ионизированном виде, т.е. 10</w:t>
      </w:r>
      <w:r w:rsidRPr="00BB670B">
        <w:rPr>
          <w:vertAlign w:val="superscript"/>
        </w:rPr>
        <w:t>-7</w:t>
      </w:r>
      <w:r w:rsidRPr="00BB670B">
        <w:t xml:space="preserve"> грамм-ионов водорода и 10</w:t>
      </w:r>
      <w:r w:rsidRPr="00BB670B">
        <w:rPr>
          <w:vertAlign w:val="superscript"/>
        </w:rPr>
        <w:t>-7</w:t>
      </w:r>
      <w:r w:rsidRPr="00BB670B">
        <w:t xml:space="preserve"> грамм-ионов гидроксила. </w:t>
      </w:r>
    </w:p>
    <w:p w:rsidR="000D4057" w:rsidRPr="00BB670B" w:rsidRDefault="000D4057" w:rsidP="000D4057">
      <w:pPr>
        <w:pStyle w:val="a3"/>
        <w:jc w:val="center"/>
      </w:pPr>
      <w:r w:rsidRPr="00BB670B">
        <w:t>Если [H+] = 10</w:t>
      </w:r>
      <w:r w:rsidRPr="00BB670B">
        <w:rPr>
          <w:vertAlign w:val="superscript"/>
        </w:rPr>
        <w:t>-7</w:t>
      </w:r>
      <w:r w:rsidRPr="00BB670B">
        <w:t xml:space="preserve">, то </w:t>
      </w:r>
      <w:proofErr w:type="spellStart"/>
      <w:r w:rsidRPr="00BB670B">
        <w:t>lg</w:t>
      </w:r>
      <w:proofErr w:type="spellEnd"/>
      <w:r w:rsidRPr="00BB670B">
        <w:t xml:space="preserve"> [H</w:t>
      </w:r>
      <w:r w:rsidRPr="00BB670B">
        <w:rPr>
          <w:rStyle w:val="a4"/>
          <w:vertAlign w:val="superscript"/>
        </w:rPr>
        <w:t>+</w:t>
      </w:r>
      <w:r w:rsidRPr="00BB670B">
        <w:t xml:space="preserve">] = -7, а – </w:t>
      </w:r>
      <w:proofErr w:type="spellStart"/>
      <w:r w:rsidRPr="00BB670B">
        <w:t>lg</w:t>
      </w:r>
      <w:proofErr w:type="spellEnd"/>
      <w:r w:rsidRPr="00BB670B">
        <w:t xml:space="preserve"> [H</w:t>
      </w:r>
      <w:r w:rsidRPr="00BB670B">
        <w:rPr>
          <w:rStyle w:val="a4"/>
          <w:vertAlign w:val="superscript"/>
        </w:rPr>
        <w:t>+</w:t>
      </w:r>
      <w:r w:rsidRPr="00BB670B">
        <w:t>] = 7</w:t>
      </w:r>
    </w:p>
    <w:p w:rsidR="000D4057" w:rsidRPr="00BB670B" w:rsidRDefault="000D4057" w:rsidP="000D4057">
      <w:pPr>
        <w:pStyle w:val="a3"/>
        <w:jc w:val="center"/>
      </w:pPr>
      <w:r w:rsidRPr="00BB670B">
        <w:lastRenderedPageBreak/>
        <w:t xml:space="preserve">Выражение – </w:t>
      </w:r>
      <w:proofErr w:type="spellStart"/>
      <w:r w:rsidRPr="00BB670B">
        <w:t>lg</w:t>
      </w:r>
      <w:proofErr w:type="spellEnd"/>
      <w:r w:rsidRPr="00BB670B">
        <w:t xml:space="preserve"> [H</w:t>
      </w:r>
      <w:r w:rsidRPr="00BB670B">
        <w:rPr>
          <w:rStyle w:val="a4"/>
          <w:vertAlign w:val="superscript"/>
        </w:rPr>
        <w:t>+</w:t>
      </w:r>
      <w:r w:rsidRPr="00BB670B">
        <w:t xml:space="preserve">] означает </w:t>
      </w:r>
      <w:proofErr w:type="spellStart"/>
      <w:r w:rsidRPr="00BB670B">
        <w:t>pH</w:t>
      </w:r>
      <w:proofErr w:type="spellEnd"/>
      <w:r w:rsidRPr="00BB670B">
        <w:t xml:space="preserve"> – отрицательный десятичный логарифм концентрации водородных ионов.</w:t>
      </w:r>
    </w:p>
    <w:p w:rsidR="000D4057" w:rsidRPr="00BB670B" w:rsidRDefault="000D4057" w:rsidP="000D4057">
      <w:pPr>
        <w:pStyle w:val="a3"/>
        <w:jc w:val="center"/>
      </w:pPr>
      <w:r w:rsidRPr="00BB670B">
        <w:t xml:space="preserve">Если </w:t>
      </w:r>
      <w:proofErr w:type="spellStart"/>
      <w:r w:rsidRPr="00BB670B">
        <w:t>pH</w:t>
      </w:r>
      <w:proofErr w:type="spellEnd"/>
      <w:r w:rsidRPr="00BB670B">
        <w:t xml:space="preserve"> &lt; 7 – реакция воды кислая;</w:t>
      </w:r>
      <w:r w:rsidRPr="00BB670B">
        <w:br/>
        <w:t xml:space="preserve">Если </w:t>
      </w:r>
      <w:proofErr w:type="spellStart"/>
      <w:r w:rsidRPr="00BB670B">
        <w:t>pH</w:t>
      </w:r>
      <w:proofErr w:type="spellEnd"/>
      <w:r w:rsidRPr="00BB670B">
        <w:t xml:space="preserve"> &gt; 7 - реакция воды щелочная;</w:t>
      </w:r>
      <w:r w:rsidRPr="00BB670B">
        <w:br/>
      </w:r>
      <w:proofErr w:type="spellStart"/>
      <w:r w:rsidRPr="00BB670B">
        <w:t>pH</w:t>
      </w:r>
      <w:proofErr w:type="spellEnd"/>
      <w:r w:rsidRPr="00BB670B">
        <w:t xml:space="preserve"> &lt; 4,5 – сильнокислая;</w:t>
      </w:r>
      <w:r w:rsidRPr="00BB670B">
        <w:br/>
        <w:t>4,5 – 5,5 – кислая;</w:t>
      </w:r>
      <w:r w:rsidRPr="00BB670B">
        <w:br/>
        <w:t>5,5 – 6,5 – слабокислая;</w:t>
      </w:r>
      <w:r w:rsidRPr="00BB670B">
        <w:br/>
        <w:t xml:space="preserve">6,5 – 7,5 – близкая </w:t>
      </w:r>
      <w:proofErr w:type="gramStart"/>
      <w:r w:rsidRPr="00BB670B">
        <w:t>к</w:t>
      </w:r>
      <w:proofErr w:type="gramEnd"/>
      <w:r w:rsidRPr="00BB670B">
        <w:t xml:space="preserve"> нейтральной;</w:t>
      </w:r>
      <w:r w:rsidRPr="00BB670B">
        <w:br/>
        <w:t>7,5 – 8,5 – слабощелочная;</w:t>
      </w:r>
      <w:r w:rsidRPr="00BB670B">
        <w:br/>
        <w:t>8,5 – 9,5 – щелочная;</w:t>
      </w:r>
      <w:r w:rsidRPr="00BB670B">
        <w:br/>
        <w:t xml:space="preserve">&gt; 9,5 – сильнощелочная. </w:t>
      </w:r>
    </w:p>
    <w:p w:rsidR="000D4057" w:rsidRPr="00BB670B" w:rsidRDefault="000D4057" w:rsidP="000D4057">
      <w:pPr>
        <w:pStyle w:val="a3"/>
        <w:ind w:firstLine="567"/>
        <w:jc w:val="both"/>
      </w:pPr>
      <w:r w:rsidRPr="00BB670B">
        <w:rPr>
          <w:rStyle w:val="a4"/>
          <w:color w:val="990000"/>
        </w:rPr>
        <w:t>Жёсткость воды</w:t>
      </w:r>
    </w:p>
    <w:p w:rsidR="000D4057" w:rsidRPr="00BB670B" w:rsidRDefault="000D4057" w:rsidP="000D4057">
      <w:pPr>
        <w:pStyle w:val="a3"/>
        <w:ind w:firstLine="567"/>
        <w:jc w:val="both"/>
      </w:pPr>
      <w:r w:rsidRPr="00BB670B">
        <w:t>Жёсткостью воды называется свойство воды, обусловленное содержанием в ней ионов кальция (1/2 Ca</w:t>
      </w:r>
      <w:r w:rsidRPr="00BB670B">
        <w:rPr>
          <w:rStyle w:val="a4"/>
          <w:vertAlign w:val="superscript"/>
        </w:rPr>
        <w:t>2+</w:t>
      </w:r>
      <w:r w:rsidRPr="00BB670B">
        <w:t>) и магния (1/2 Mg</w:t>
      </w:r>
      <w:r w:rsidRPr="00BB670B">
        <w:rPr>
          <w:rStyle w:val="a4"/>
          <w:vertAlign w:val="superscript"/>
        </w:rPr>
        <w:t>2+</w:t>
      </w:r>
      <w:r w:rsidRPr="00BB670B">
        <w:t>). Единицей жёсткости воды является моль на кубический метр (моль/м</w:t>
      </w:r>
      <w:r w:rsidRPr="00BB670B">
        <w:rPr>
          <w:rStyle w:val="a4"/>
          <w:vertAlign w:val="superscript"/>
        </w:rPr>
        <w:t>3</w:t>
      </w:r>
      <w:r w:rsidRPr="00BB670B">
        <w:t>). Числовое значение жёсткости, выраженное в моль /м</w:t>
      </w:r>
      <w:r w:rsidRPr="00BB670B">
        <w:rPr>
          <w:rStyle w:val="a4"/>
          <w:vertAlign w:val="superscript"/>
        </w:rPr>
        <w:t>3</w:t>
      </w:r>
      <w:r w:rsidRPr="00BB670B">
        <w:t xml:space="preserve"> равно числовому значению жёсткости, выраженному в мг</w:t>
      </w:r>
      <w:r w:rsidRPr="00BB670B">
        <w:rPr>
          <w:rStyle w:val="a4"/>
        </w:rPr>
        <w:t>·</w:t>
      </w:r>
      <w:proofErr w:type="spellStart"/>
      <w:r w:rsidRPr="00BB670B">
        <w:t>экв</w:t>
      </w:r>
      <w:proofErr w:type="spellEnd"/>
      <w:r w:rsidRPr="00BB670B">
        <w:t xml:space="preserve"> /л. 1 мг/л жёсткости воды отвечает содержанию ионов кальция (1/2 Ca</w:t>
      </w:r>
      <w:r w:rsidRPr="00BB670B">
        <w:rPr>
          <w:rStyle w:val="a4"/>
          <w:vertAlign w:val="superscript"/>
        </w:rPr>
        <w:t>2+</w:t>
      </w:r>
      <w:r w:rsidRPr="00BB670B">
        <w:t>) 20,04 мг/л и ионов магния (1/2 Mg</w:t>
      </w:r>
      <w:r w:rsidRPr="00BB670B">
        <w:rPr>
          <w:rStyle w:val="a4"/>
          <w:vertAlign w:val="superscript"/>
        </w:rPr>
        <w:t>2+</w:t>
      </w:r>
      <w:r w:rsidRPr="00BB670B">
        <w:t xml:space="preserve">) 12,153 мг/л. </w:t>
      </w:r>
    </w:p>
    <w:p w:rsidR="000D4057" w:rsidRPr="00BB670B" w:rsidRDefault="000D4057" w:rsidP="000D4057">
      <w:pPr>
        <w:pStyle w:val="a3"/>
        <w:ind w:firstLine="567"/>
        <w:jc w:val="both"/>
      </w:pPr>
      <w:r w:rsidRPr="00BB670B">
        <w:rPr>
          <w:rStyle w:val="a4"/>
        </w:rPr>
        <w:t>Виды жёсткости воды</w:t>
      </w:r>
    </w:p>
    <w:p w:rsidR="000D4057" w:rsidRPr="00BB670B" w:rsidRDefault="000D4057" w:rsidP="000D4057">
      <w:pPr>
        <w:pStyle w:val="a3"/>
        <w:ind w:firstLine="567"/>
        <w:jc w:val="both"/>
      </w:pPr>
      <w:r w:rsidRPr="00BB670B">
        <w:t xml:space="preserve">Различают жёсткость воды </w:t>
      </w:r>
      <w:r w:rsidRPr="00BB670B">
        <w:rPr>
          <w:rStyle w:val="a6"/>
          <w:color w:val="990000"/>
        </w:rPr>
        <w:t>общую</w:t>
      </w:r>
      <w:r w:rsidRPr="00BB670B">
        <w:t xml:space="preserve"> - общее количество содержащихся в воде ионов кальция и магния; </w:t>
      </w:r>
      <w:r w:rsidRPr="00BB670B">
        <w:rPr>
          <w:rStyle w:val="a6"/>
          <w:color w:val="990000"/>
        </w:rPr>
        <w:t>устранимую</w:t>
      </w:r>
      <w:r w:rsidRPr="00BB670B">
        <w:t xml:space="preserve"> – жёсткость воды, обусловленная наличием в воде карбонатных (CO</w:t>
      </w:r>
      <w:r w:rsidRPr="00BB670B">
        <w:rPr>
          <w:rStyle w:val="a4"/>
          <w:vertAlign w:val="subscript"/>
        </w:rPr>
        <w:t>3</w:t>
      </w:r>
      <w:r w:rsidRPr="00BB670B">
        <w:rPr>
          <w:rStyle w:val="a4"/>
          <w:vertAlign w:val="superscript"/>
        </w:rPr>
        <w:t>2-</w:t>
      </w:r>
      <w:r w:rsidRPr="00BB670B">
        <w:t>) и гидрокарбонатных (HCO</w:t>
      </w:r>
      <w:r w:rsidRPr="00BB670B">
        <w:rPr>
          <w:rStyle w:val="a4"/>
          <w:vertAlign w:val="subscript"/>
        </w:rPr>
        <w:t>3</w:t>
      </w:r>
      <w:r w:rsidRPr="00BB670B">
        <w:rPr>
          <w:rStyle w:val="a4"/>
          <w:vertAlign w:val="superscript"/>
        </w:rPr>
        <w:t>-</w:t>
      </w:r>
      <w:r w:rsidRPr="00BB670B">
        <w:t xml:space="preserve">) ионов солей кальция и магния, удаляемая при кипячении и определяемая экспериментально; </w:t>
      </w:r>
      <w:r w:rsidRPr="00BB670B">
        <w:rPr>
          <w:rStyle w:val="a6"/>
          <w:color w:val="990000"/>
        </w:rPr>
        <w:t>неустранимую</w:t>
      </w:r>
      <w:r w:rsidRPr="00BB670B">
        <w:t xml:space="preserve"> - разность между общей жесткостью и устранимой жесткостью; </w:t>
      </w:r>
      <w:r w:rsidRPr="00BB670B">
        <w:rPr>
          <w:rStyle w:val="a6"/>
          <w:color w:val="990000"/>
        </w:rPr>
        <w:t>карбонатную</w:t>
      </w:r>
      <w:r w:rsidRPr="00BB670B">
        <w:t xml:space="preserve"> – сумма карбонатных (CO</w:t>
      </w:r>
      <w:r w:rsidRPr="00BB670B">
        <w:rPr>
          <w:rStyle w:val="a4"/>
          <w:vertAlign w:val="subscript"/>
        </w:rPr>
        <w:t>3</w:t>
      </w:r>
      <w:r w:rsidRPr="00BB670B">
        <w:rPr>
          <w:rStyle w:val="a4"/>
          <w:vertAlign w:val="superscript"/>
        </w:rPr>
        <w:t>2-</w:t>
      </w:r>
      <w:r w:rsidRPr="00BB670B">
        <w:t>) и гидрокарбонатных (HCO</w:t>
      </w:r>
      <w:r w:rsidRPr="00BB670B">
        <w:rPr>
          <w:rStyle w:val="a4"/>
          <w:vertAlign w:val="subscript"/>
        </w:rPr>
        <w:t>3</w:t>
      </w:r>
      <w:r w:rsidRPr="00BB670B">
        <w:rPr>
          <w:rStyle w:val="a4"/>
          <w:vertAlign w:val="superscript"/>
        </w:rPr>
        <w:t>-</w:t>
      </w:r>
      <w:proofErr w:type="gramStart"/>
      <w:r w:rsidRPr="00BB670B">
        <w:t xml:space="preserve"> )</w:t>
      </w:r>
      <w:proofErr w:type="gramEnd"/>
      <w:r w:rsidRPr="00BB670B">
        <w:t xml:space="preserve"> ионов в воде; </w:t>
      </w:r>
      <w:r w:rsidRPr="00BB670B">
        <w:rPr>
          <w:rStyle w:val="a6"/>
          <w:color w:val="990000"/>
        </w:rPr>
        <w:t>некарбонатную</w:t>
      </w:r>
      <w:r w:rsidRPr="00BB670B">
        <w:t xml:space="preserve"> - разность между общей жёсткостью и карбонатной.</w:t>
      </w:r>
    </w:p>
    <w:p w:rsidR="000D4057" w:rsidRPr="00BB670B" w:rsidRDefault="000D4057" w:rsidP="000D4057">
      <w:pPr>
        <w:pStyle w:val="a3"/>
        <w:jc w:val="center"/>
      </w:pPr>
      <w:r w:rsidRPr="00BB670B">
        <w:t xml:space="preserve">По величине общей жёсткости (по А.О. </w:t>
      </w:r>
      <w:proofErr w:type="spellStart"/>
      <w:r w:rsidRPr="00BB670B">
        <w:t>Алекину</w:t>
      </w:r>
      <w:proofErr w:type="spellEnd"/>
      <w:r w:rsidRPr="00BB670B">
        <w:t>) различают следующие природные воды:</w:t>
      </w:r>
    </w:p>
    <w:p w:rsidR="000D4057" w:rsidRPr="00BB670B" w:rsidRDefault="000D4057" w:rsidP="000D4057">
      <w:pPr>
        <w:pStyle w:val="a3"/>
        <w:jc w:val="center"/>
      </w:pPr>
      <w:r w:rsidRPr="00BB670B">
        <w:t>очень мягкие до 1,5 мг</w:t>
      </w:r>
      <w:r w:rsidRPr="00BB670B">
        <w:rPr>
          <w:rStyle w:val="a4"/>
        </w:rPr>
        <w:t>·</w:t>
      </w:r>
      <w:proofErr w:type="spellStart"/>
      <w:r w:rsidRPr="00BB670B">
        <w:t>экв</w:t>
      </w:r>
      <w:proofErr w:type="spellEnd"/>
      <w:r w:rsidRPr="00BB670B">
        <w:t xml:space="preserve"> /л</w:t>
      </w:r>
      <w:r w:rsidRPr="00BB670B">
        <w:br/>
        <w:t>мягкие 1,5 – 3 мг</w:t>
      </w:r>
      <w:r w:rsidRPr="00BB670B">
        <w:rPr>
          <w:rStyle w:val="a4"/>
        </w:rPr>
        <w:t>·</w:t>
      </w:r>
      <w:proofErr w:type="spellStart"/>
      <w:r w:rsidRPr="00BB670B">
        <w:t>экв</w:t>
      </w:r>
      <w:proofErr w:type="spellEnd"/>
      <w:r w:rsidRPr="00BB670B">
        <w:t xml:space="preserve"> /л</w:t>
      </w:r>
      <w:r w:rsidRPr="00BB670B">
        <w:br/>
        <w:t>умеренно-жёсткие 3 – 6 мг</w:t>
      </w:r>
      <w:r w:rsidRPr="00BB670B">
        <w:rPr>
          <w:rStyle w:val="a4"/>
        </w:rPr>
        <w:t>·</w:t>
      </w:r>
      <w:proofErr w:type="spellStart"/>
      <w:r w:rsidRPr="00BB670B">
        <w:t>экв</w:t>
      </w:r>
      <w:proofErr w:type="spellEnd"/>
      <w:r w:rsidRPr="00BB670B">
        <w:t xml:space="preserve"> /л</w:t>
      </w:r>
      <w:r w:rsidRPr="00BB670B">
        <w:br/>
        <w:t>жёсткие 6 – 9 мг</w:t>
      </w:r>
      <w:r w:rsidRPr="00BB670B">
        <w:rPr>
          <w:rStyle w:val="a4"/>
        </w:rPr>
        <w:t>·</w:t>
      </w:r>
      <w:proofErr w:type="spellStart"/>
      <w:r w:rsidRPr="00BB670B">
        <w:t>экв</w:t>
      </w:r>
      <w:proofErr w:type="spellEnd"/>
      <w:r w:rsidRPr="00BB670B">
        <w:t xml:space="preserve"> /л</w:t>
      </w:r>
      <w:r w:rsidRPr="00BB670B">
        <w:br/>
        <w:t>очень жёсткие &gt; 9 мг</w:t>
      </w:r>
      <w:r w:rsidRPr="00BB670B">
        <w:rPr>
          <w:rStyle w:val="a4"/>
        </w:rPr>
        <w:t>·</w:t>
      </w:r>
      <w:proofErr w:type="spellStart"/>
      <w:r w:rsidRPr="00BB670B">
        <w:t>экв</w:t>
      </w:r>
      <w:proofErr w:type="spellEnd"/>
      <w:r w:rsidRPr="00BB670B">
        <w:t xml:space="preserve"> /л </w:t>
      </w:r>
    </w:p>
    <w:p w:rsidR="000D4057" w:rsidRPr="00BB670B" w:rsidRDefault="000D4057" w:rsidP="000D4057">
      <w:pPr>
        <w:pStyle w:val="a3"/>
        <w:ind w:firstLine="567"/>
        <w:jc w:val="center"/>
      </w:pPr>
      <w:r w:rsidRPr="00BB670B">
        <w:rPr>
          <w:rStyle w:val="a4"/>
          <w:color w:val="990000"/>
        </w:rPr>
        <w:t>Минерализация воды.</w:t>
      </w:r>
      <w:r w:rsidRPr="00BB670B">
        <w:t xml:space="preserve"> Минерализация (М) воды - концентрация растворённых в воде твёрдых неорганических веществ. Различают характер и степень минерализации.</w:t>
      </w:r>
    </w:p>
    <w:p w:rsidR="000D4057" w:rsidRPr="00BB670B" w:rsidRDefault="000D4057" w:rsidP="000D4057">
      <w:pPr>
        <w:pStyle w:val="a3"/>
        <w:ind w:firstLine="567"/>
        <w:jc w:val="center"/>
      </w:pPr>
      <w:r w:rsidRPr="00BB670B">
        <w:rPr>
          <w:rStyle w:val="a6"/>
          <w:color w:val="990000"/>
        </w:rPr>
        <w:t>Характер минерализации</w:t>
      </w:r>
      <w:r w:rsidRPr="00BB670B">
        <w:t xml:space="preserve"> обусловлен химическим типом воды. По О.А. </w:t>
      </w:r>
      <w:proofErr w:type="spellStart"/>
      <w:r w:rsidRPr="00BB670B">
        <w:t>Алекину</w:t>
      </w:r>
      <w:proofErr w:type="spellEnd"/>
      <w:r w:rsidRPr="00BB670B">
        <w:t xml:space="preserve"> воды делятся на три класса по преобладающему аниону - гидрокарбонатные, сульфатные, хлоридные. Каждый класс подразделяется на три группы по преобладающему катиону - </w:t>
      </w:r>
      <w:proofErr w:type="spellStart"/>
      <w:r w:rsidRPr="00BB670B">
        <w:t>Na</w:t>
      </w:r>
      <w:r w:rsidRPr="00BB670B">
        <w:rPr>
          <w:rStyle w:val="a4"/>
          <w:vertAlign w:val="superscript"/>
        </w:rPr>
        <w:t>+</w:t>
      </w:r>
      <w:proofErr w:type="spellEnd"/>
      <w:r w:rsidRPr="00BB670B">
        <w:t>, Ca</w:t>
      </w:r>
      <w:r w:rsidRPr="00BB670B">
        <w:rPr>
          <w:rStyle w:val="a4"/>
          <w:vertAlign w:val="superscript"/>
        </w:rPr>
        <w:t>2+</w:t>
      </w:r>
      <w:r w:rsidRPr="00BB670B">
        <w:t>, Mg</w:t>
      </w:r>
      <w:r w:rsidRPr="00BB670B">
        <w:rPr>
          <w:rStyle w:val="a4"/>
          <w:vertAlign w:val="superscript"/>
        </w:rPr>
        <w:t>2+</w:t>
      </w:r>
      <w:r w:rsidRPr="00BB670B">
        <w:t xml:space="preserve">. </w:t>
      </w:r>
    </w:p>
    <w:p w:rsidR="000D4057" w:rsidRPr="00BB670B" w:rsidRDefault="000D4057" w:rsidP="000D4057">
      <w:pPr>
        <w:pStyle w:val="a3"/>
        <w:ind w:firstLine="567"/>
        <w:jc w:val="center"/>
      </w:pPr>
      <w:r w:rsidRPr="00BB670B">
        <w:rPr>
          <w:rStyle w:val="a6"/>
          <w:color w:val="990000"/>
        </w:rPr>
        <w:t>Степень минерализации</w:t>
      </w:r>
      <w:r w:rsidRPr="00BB670B">
        <w:t xml:space="preserve">. Степень минерализации выражают в мг/л или г/л (иногда г/кг) и определяют: </w:t>
      </w:r>
    </w:p>
    <w:p w:rsidR="000D4057" w:rsidRPr="00BB670B" w:rsidRDefault="000D4057" w:rsidP="000D4057">
      <w:pPr>
        <w:pStyle w:val="a3"/>
        <w:ind w:firstLine="567"/>
        <w:jc w:val="center"/>
      </w:pPr>
      <w:r w:rsidRPr="00BB670B">
        <w:t xml:space="preserve">1). По сухому остатку, который получают путём выпаривания природной воды. Если количество воды выражено в мл, концентрацию солей в воде называют </w:t>
      </w:r>
      <w:r w:rsidRPr="00BB670B">
        <w:rPr>
          <w:rStyle w:val="a4"/>
          <w:i/>
          <w:iCs/>
          <w:color w:val="990000"/>
        </w:rPr>
        <w:t>минерализацией</w:t>
      </w:r>
      <w:r w:rsidRPr="00BB670B">
        <w:t xml:space="preserve"> - </w:t>
      </w:r>
      <w:r w:rsidRPr="00BB670B">
        <w:lastRenderedPageBreak/>
        <w:t xml:space="preserve">М (г/л, мг/л). </w:t>
      </w:r>
      <w:proofErr w:type="gramStart"/>
      <w:r w:rsidRPr="00BB670B">
        <w:t xml:space="preserve">Если количество воды взято в г, то концентрацию солей в воде называют с о л ё </w:t>
      </w:r>
      <w:proofErr w:type="spellStart"/>
      <w:r w:rsidRPr="00BB670B">
        <w:t>н</w:t>
      </w:r>
      <w:proofErr w:type="spellEnd"/>
      <w:r w:rsidRPr="00BB670B">
        <w:t xml:space="preserve"> о с т </w:t>
      </w:r>
      <w:proofErr w:type="spellStart"/>
      <w:r w:rsidRPr="00BB670B">
        <w:t>ь</w:t>
      </w:r>
      <w:proofErr w:type="spellEnd"/>
      <w:r w:rsidRPr="00BB670B">
        <w:t xml:space="preserve"> </w:t>
      </w:r>
      <w:proofErr w:type="spellStart"/>
      <w:r w:rsidRPr="00BB670B">
        <w:t>ю</w:t>
      </w:r>
      <w:proofErr w:type="spellEnd"/>
      <w:r w:rsidRPr="00BB670B">
        <w:t xml:space="preserve"> - S (г/кг, % 0). </w:t>
      </w:r>
      <w:proofErr w:type="gramEnd"/>
    </w:p>
    <w:p w:rsidR="000D4057" w:rsidRPr="00BB670B" w:rsidRDefault="000D4057" w:rsidP="000D4057">
      <w:pPr>
        <w:pStyle w:val="a3"/>
        <w:jc w:val="center"/>
      </w:pPr>
      <w:r w:rsidRPr="00BB670B">
        <w:t>2). По химическому составу природной воды. Определяют как арифметическую сумму весовых количе</w:t>
      </w:r>
      <w:proofErr w:type="gramStart"/>
      <w:r w:rsidRPr="00BB670B">
        <w:t>ств вс</w:t>
      </w:r>
      <w:proofErr w:type="gramEnd"/>
      <w:r w:rsidRPr="00BB670B">
        <w:t xml:space="preserve">ех ионов в 1 л воды: </w:t>
      </w:r>
    </w:p>
    <w:p w:rsidR="000D4057" w:rsidRPr="00BB670B" w:rsidRDefault="000D4057" w:rsidP="000D4057">
      <w:pPr>
        <w:pStyle w:val="a3"/>
        <w:jc w:val="center"/>
      </w:pPr>
      <w:r w:rsidRPr="00BB670B">
        <w:rPr>
          <w:noProof/>
        </w:rPr>
        <w:drawing>
          <wp:inline distT="0" distB="0" distL="0" distR="0">
            <wp:extent cx="2343150" cy="590550"/>
            <wp:effectExtent l="19050" t="0" r="0" b="0"/>
            <wp:docPr id="6" name="Рисунок 6" descr="E:\ИДО экология\ecology\img\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ИДО экология\ecology\img\r12.gif"/>
                    <pic:cNvPicPr>
                      <a:picLocks noChangeAspect="1" noChangeArrowheads="1"/>
                    </pic:cNvPicPr>
                  </pic:nvPicPr>
                  <pic:blipFill>
                    <a:blip r:embed="rId5" cstate="print"/>
                    <a:srcRect/>
                    <a:stretch>
                      <a:fillRect/>
                    </a:stretch>
                  </pic:blipFill>
                  <pic:spPr bwMode="auto">
                    <a:xfrm>
                      <a:off x="0" y="0"/>
                      <a:ext cx="2343150" cy="590550"/>
                    </a:xfrm>
                    <a:prstGeom prst="rect">
                      <a:avLst/>
                    </a:prstGeom>
                    <a:noFill/>
                    <a:ln w="9525">
                      <a:noFill/>
                      <a:miter lim="800000"/>
                      <a:headEnd/>
                      <a:tailEnd/>
                    </a:ln>
                  </pic:spPr>
                </pic:pic>
              </a:graphicData>
            </a:graphic>
          </wp:inline>
        </w:drawing>
      </w:r>
    </w:p>
    <w:p w:rsidR="000D4057" w:rsidRPr="00BB670B" w:rsidRDefault="000D4057" w:rsidP="000D4057">
      <w:pPr>
        <w:pStyle w:val="a3"/>
        <w:jc w:val="center"/>
      </w:pPr>
      <w:r w:rsidRPr="00BB670B">
        <w:t xml:space="preserve">По степени минерализации (по В.И. Вернадскому, 1931-36 гг.; И.К. Зайцеву, 1958 г.) природные воды подразделяются </w:t>
      </w:r>
      <w:proofErr w:type="gramStart"/>
      <w:r w:rsidRPr="00BB670B">
        <w:t>на</w:t>
      </w:r>
      <w:proofErr w:type="gramEnd"/>
      <w:r w:rsidRPr="00BB670B">
        <w:t xml:space="preserve">: </w:t>
      </w:r>
    </w:p>
    <w:p w:rsidR="000D4057" w:rsidRPr="00BB670B" w:rsidRDefault="000D4057" w:rsidP="000D4057">
      <w:pPr>
        <w:pStyle w:val="a3"/>
        <w:jc w:val="center"/>
      </w:pPr>
      <w:r w:rsidRPr="00BB670B">
        <w:t xml:space="preserve">пресные до 1 г/л; </w:t>
      </w:r>
      <w:r w:rsidRPr="00BB670B">
        <w:br/>
        <w:t>солоноватые 1 - 10 г/л;</w:t>
      </w:r>
      <w:r w:rsidRPr="00BB670B">
        <w:br/>
        <w:t>солёные 10 - 50 г/л;</w:t>
      </w:r>
      <w:r w:rsidRPr="00BB670B">
        <w:br/>
        <w:t xml:space="preserve">рассолы &gt; 50 г/л </w:t>
      </w:r>
    </w:p>
    <w:p w:rsidR="000D4057" w:rsidRPr="00BB670B" w:rsidRDefault="000D4057" w:rsidP="000D4057">
      <w:pPr>
        <w:pStyle w:val="a3"/>
        <w:jc w:val="center"/>
      </w:pPr>
      <w:proofErr w:type="spellStart"/>
      <w:r w:rsidRPr="00BB670B">
        <w:rPr>
          <w:rStyle w:val="a4"/>
          <w:color w:val="990000"/>
        </w:rPr>
        <w:t>Псевдодробь</w:t>
      </w:r>
      <w:proofErr w:type="spellEnd"/>
      <w:r w:rsidRPr="00BB670B">
        <w:t>:</w:t>
      </w:r>
    </w:p>
    <w:p w:rsidR="000D4057" w:rsidRPr="00BB670B" w:rsidRDefault="000D4057" w:rsidP="000D4057">
      <w:pPr>
        <w:pStyle w:val="a3"/>
        <w:ind w:firstLine="567"/>
        <w:jc w:val="both"/>
      </w:pPr>
      <w:r w:rsidRPr="00BB670B">
        <w:t xml:space="preserve">1. Из лаборатории получаем результаты химических анализов воды в мг/л. </w:t>
      </w:r>
    </w:p>
    <w:p w:rsidR="000D4057" w:rsidRPr="00BB670B" w:rsidRDefault="000D4057" w:rsidP="000D4057">
      <w:pPr>
        <w:pStyle w:val="a3"/>
        <w:ind w:firstLine="567"/>
        <w:jc w:val="both"/>
      </w:pPr>
      <w:r w:rsidRPr="00BB670B">
        <w:t>2. Полученные исходные данные пересчитываем в мг</w:t>
      </w:r>
      <w:r w:rsidRPr="00BB670B">
        <w:rPr>
          <w:rStyle w:val="a4"/>
        </w:rPr>
        <w:t>·</w:t>
      </w:r>
      <w:proofErr w:type="spellStart"/>
      <w:r w:rsidRPr="00BB670B">
        <w:t>экв</w:t>
      </w:r>
      <w:proofErr w:type="spellEnd"/>
      <w:r w:rsidRPr="00BB670B">
        <w:t xml:space="preserve"> путём деления результатов анализа в мг/л на э </w:t>
      </w:r>
      <w:proofErr w:type="gramStart"/>
      <w:r w:rsidRPr="00BB670B">
        <w:t>к</w:t>
      </w:r>
      <w:proofErr w:type="gramEnd"/>
      <w:r w:rsidRPr="00BB670B">
        <w:t xml:space="preserve"> в и в а л е </w:t>
      </w:r>
      <w:proofErr w:type="spellStart"/>
      <w:r w:rsidRPr="00BB670B">
        <w:t>н</w:t>
      </w:r>
      <w:proofErr w:type="spellEnd"/>
      <w:r w:rsidRPr="00BB670B">
        <w:t xml:space="preserve"> т </w:t>
      </w:r>
      <w:proofErr w:type="spellStart"/>
      <w:r w:rsidRPr="00BB670B">
        <w:t>н</w:t>
      </w:r>
      <w:proofErr w:type="spellEnd"/>
      <w:r w:rsidRPr="00BB670B">
        <w:t xml:space="preserve"> у </w:t>
      </w:r>
      <w:proofErr w:type="spellStart"/>
      <w:r w:rsidRPr="00BB670B">
        <w:t>ю</w:t>
      </w:r>
      <w:proofErr w:type="spellEnd"/>
      <w:r w:rsidRPr="00BB670B">
        <w:t xml:space="preserve"> массу соответствующего иона (табл. 1).</w:t>
      </w:r>
    </w:p>
    <w:p w:rsidR="000D4057" w:rsidRPr="00BB670B" w:rsidRDefault="000D4057" w:rsidP="000D4057">
      <w:pPr>
        <w:pStyle w:val="a3"/>
        <w:ind w:firstLine="567"/>
        <w:jc w:val="both"/>
      </w:pPr>
      <w:proofErr w:type="gramStart"/>
      <w:r w:rsidRPr="00BB670B">
        <w:t>Например: концентрация Ca</w:t>
      </w:r>
      <w:r w:rsidRPr="00BB670B">
        <w:rPr>
          <w:rStyle w:val="a4"/>
          <w:vertAlign w:val="superscript"/>
        </w:rPr>
        <w:t>2+</w:t>
      </w:r>
      <w:r w:rsidRPr="00BB670B">
        <w:t xml:space="preserve"> 79 мг/л (результат химического анализа (табл. 2), чтобы получить эквивалентную массу кальция, нужно его атомную массу 40,08 разделить на валентность, т.е. 2, получим эквивалентную массу 20,04, затем 79:20,04 = 3,95 мг</w:t>
      </w:r>
      <w:r w:rsidRPr="00BB670B">
        <w:rPr>
          <w:rStyle w:val="a4"/>
        </w:rPr>
        <w:t>·</w:t>
      </w:r>
      <w:proofErr w:type="spellStart"/>
      <w:r w:rsidRPr="00BB670B">
        <w:t>экв</w:t>
      </w:r>
      <w:proofErr w:type="spellEnd"/>
      <w:r w:rsidRPr="00BB670B">
        <w:t xml:space="preserve">/л. </w:t>
      </w:r>
      <w:proofErr w:type="gramEnd"/>
    </w:p>
    <w:p w:rsidR="000D4057" w:rsidRPr="00BB670B" w:rsidRDefault="000D4057" w:rsidP="000D4057">
      <w:pPr>
        <w:pStyle w:val="a3"/>
        <w:ind w:firstLine="567"/>
        <w:jc w:val="both"/>
      </w:pPr>
      <w:r w:rsidRPr="00BB670B">
        <w:t>Пересчитать в мг</w:t>
      </w:r>
      <w:r w:rsidRPr="00BB670B">
        <w:rPr>
          <w:rStyle w:val="a4"/>
        </w:rPr>
        <w:t>·</w:t>
      </w:r>
      <w:proofErr w:type="spellStart"/>
      <w:r w:rsidRPr="00BB670B">
        <w:t>экв</w:t>
      </w:r>
      <w:proofErr w:type="spellEnd"/>
      <w:r w:rsidRPr="00BB670B">
        <w:t xml:space="preserve"> форму можно другим способом. Для этого исходные данные в мг/л умножить на соответствующие пересчётные коэффициенты. Величину пересчётного коэффициента получим путём деления е </w:t>
      </w:r>
      <w:proofErr w:type="spellStart"/>
      <w:r w:rsidRPr="00BB670B">
        <w:t>д</w:t>
      </w:r>
      <w:proofErr w:type="spellEnd"/>
      <w:r w:rsidRPr="00BB670B">
        <w:t xml:space="preserve"> и </w:t>
      </w:r>
      <w:proofErr w:type="spellStart"/>
      <w:r w:rsidRPr="00BB670B">
        <w:t>н</w:t>
      </w:r>
      <w:proofErr w:type="spellEnd"/>
      <w:r w:rsidRPr="00BB670B">
        <w:t xml:space="preserve"> и </w:t>
      </w:r>
      <w:proofErr w:type="spellStart"/>
      <w:r w:rsidRPr="00BB670B">
        <w:t>ц</w:t>
      </w:r>
      <w:proofErr w:type="spellEnd"/>
      <w:r w:rsidRPr="00BB670B">
        <w:t xml:space="preserve"> </w:t>
      </w:r>
      <w:proofErr w:type="spellStart"/>
      <w:r w:rsidRPr="00BB670B">
        <w:t>ы</w:t>
      </w:r>
      <w:proofErr w:type="spellEnd"/>
      <w:r w:rsidRPr="00BB670B">
        <w:t xml:space="preserve"> на эквивалентную массу.</w:t>
      </w:r>
    </w:p>
    <w:p w:rsidR="000D4057" w:rsidRPr="00BB670B" w:rsidRDefault="000D4057" w:rsidP="000D4057">
      <w:pPr>
        <w:pStyle w:val="a3"/>
        <w:ind w:firstLine="567"/>
        <w:jc w:val="both"/>
      </w:pPr>
      <w:r w:rsidRPr="00BB670B">
        <w:t>Пересчётный коэффициент для кальция: 1:20,04 = 0,0499. Для одновалентных ионов эквивалентной массой будет атомная масса.</w:t>
      </w:r>
    </w:p>
    <w:p w:rsidR="000D4057" w:rsidRPr="00BB670B" w:rsidRDefault="000D4057" w:rsidP="000D4057">
      <w:pPr>
        <w:pStyle w:val="a3"/>
        <w:ind w:firstLine="567"/>
        <w:jc w:val="both"/>
      </w:pPr>
      <w:r w:rsidRPr="00BB670B">
        <w:rPr>
          <w:rStyle w:val="a4"/>
          <w:color w:val="663333"/>
        </w:rPr>
        <w:t>Таблица 1</w:t>
      </w:r>
    </w:p>
    <w:p w:rsidR="000D4057" w:rsidRPr="00BB670B" w:rsidRDefault="000D4057" w:rsidP="000D4057">
      <w:pPr>
        <w:pStyle w:val="a3"/>
        <w:jc w:val="center"/>
      </w:pPr>
      <w:r w:rsidRPr="00BB670B">
        <w:rPr>
          <w:noProof/>
        </w:rPr>
        <w:lastRenderedPageBreak/>
        <w:drawing>
          <wp:inline distT="0" distB="0" distL="0" distR="0">
            <wp:extent cx="5819775" cy="2657475"/>
            <wp:effectExtent l="19050" t="0" r="9525" b="0"/>
            <wp:docPr id="7" name="Рисунок 7" descr="E:\ИДО экология\ecology\img\tab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ИДО экология\ecology\img\tabl4.gif"/>
                    <pic:cNvPicPr>
                      <a:picLocks noChangeAspect="1" noChangeArrowheads="1"/>
                    </pic:cNvPicPr>
                  </pic:nvPicPr>
                  <pic:blipFill>
                    <a:blip r:embed="rId6" cstate="print"/>
                    <a:srcRect/>
                    <a:stretch>
                      <a:fillRect/>
                    </a:stretch>
                  </pic:blipFill>
                  <pic:spPr bwMode="auto">
                    <a:xfrm>
                      <a:off x="0" y="0"/>
                      <a:ext cx="5819775" cy="2657475"/>
                    </a:xfrm>
                    <a:prstGeom prst="rect">
                      <a:avLst/>
                    </a:prstGeom>
                    <a:noFill/>
                    <a:ln w="9525">
                      <a:noFill/>
                      <a:miter lim="800000"/>
                      <a:headEnd/>
                      <a:tailEnd/>
                    </a:ln>
                  </pic:spPr>
                </pic:pic>
              </a:graphicData>
            </a:graphic>
          </wp:inline>
        </w:drawing>
      </w:r>
    </w:p>
    <w:p w:rsidR="000D4057" w:rsidRPr="00BB670B" w:rsidRDefault="000D4057" w:rsidP="000D4057">
      <w:pPr>
        <w:pStyle w:val="a3"/>
        <w:jc w:val="center"/>
      </w:pPr>
      <w:r w:rsidRPr="00BB670B">
        <w:t xml:space="preserve">3. Для вычисления процент – эквивалентов (% </w:t>
      </w:r>
      <w:r w:rsidRPr="00BB670B">
        <w:rPr>
          <w:rStyle w:val="a4"/>
        </w:rPr>
        <w:t>·</w:t>
      </w:r>
      <w:r w:rsidRPr="00BB670B">
        <w:t xml:space="preserve"> </w:t>
      </w:r>
      <w:proofErr w:type="spellStart"/>
      <w:r w:rsidRPr="00BB670B">
        <w:t>экв</w:t>
      </w:r>
      <w:proofErr w:type="spellEnd"/>
      <w:r w:rsidRPr="00BB670B">
        <w:t xml:space="preserve">.) принимаем сумму мг </w:t>
      </w:r>
      <w:r w:rsidRPr="00BB670B">
        <w:rPr>
          <w:rStyle w:val="a4"/>
        </w:rPr>
        <w:t>·</w:t>
      </w:r>
      <w:r w:rsidRPr="00BB670B">
        <w:t xml:space="preserve"> </w:t>
      </w:r>
      <w:proofErr w:type="spellStart"/>
      <w:r w:rsidRPr="00BB670B">
        <w:t>экв</w:t>
      </w:r>
      <w:proofErr w:type="spellEnd"/>
      <w:r w:rsidRPr="00BB670B">
        <w:t xml:space="preserve">. анионов (ΣА), содержащихся в 1 л воды за 100 % и вычисляем процент содержания каждого аниона в </w:t>
      </w:r>
      <w:proofErr w:type="spellStart"/>
      <w:r w:rsidRPr="00BB670B">
        <w:t>мг</w:t>
      </w:r>
      <w:proofErr w:type="gramStart"/>
      <w:r w:rsidRPr="00BB670B">
        <w:t>?э</w:t>
      </w:r>
      <w:proofErr w:type="gramEnd"/>
      <w:r w:rsidRPr="00BB670B">
        <w:t>кв</w:t>
      </w:r>
      <w:proofErr w:type="spellEnd"/>
      <w:r w:rsidRPr="00BB670B">
        <w:t xml:space="preserve"> по отношению к этой сумме. Аналогично вычисляем % </w:t>
      </w:r>
      <w:proofErr w:type="spellStart"/>
      <w:r w:rsidRPr="00BB670B">
        <w:t>экв</w:t>
      </w:r>
      <w:proofErr w:type="spellEnd"/>
      <w:r w:rsidRPr="00BB670B">
        <w:t>. катионов.</w:t>
      </w:r>
    </w:p>
    <w:p w:rsidR="000D4057" w:rsidRPr="00BB670B" w:rsidRDefault="000D4057" w:rsidP="000D4057">
      <w:pPr>
        <w:pStyle w:val="a3"/>
        <w:jc w:val="center"/>
      </w:pPr>
      <w:r w:rsidRPr="00BB670B">
        <w:t xml:space="preserve">Например: (табл. 2) сумма катионов равна 8,51 </w:t>
      </w:r>
      <w:r w:rsidRPr="00BB670B">
        <w:br/>
        <w:t>8,51 – 100 %</w:t>
      </w:r>
      <w:r w:rsidRPr="00BB670B">
        <w:br/>
        <w:t xml:space="preserve">1,52 – </w:t>
      </w:r>
      <w:proofErr w:type="spellStart"/>
      <w:r w:rsidRPr="00BB670B">
        <w:t>х</w:t>
      </w:r>
      <w:proofErr w:type="spellEnd"/>
      <w:r w:rsidRPr="00BB670B">
        <w:br/>
      </w:r>
      <w:proofErr w:type="spellStart"/>
      <w:r w:rsidRPr="00BB670B">
        <w:t>х</w:t>
      </w:r>
      <w:proofErr w:type="spellEnd"/>
      <w:r w:rsidRPr="00BB670B">
        <w:t xml:space="preserve"> = 17,9 % </w:t>
      </w:r>
      <w:r w:rsidRPr="00BB670B">
        <w:rPr>
          <w:rStyle w:val="a4"/>
        </w:rPr>
        <w:t>·</w:t>
      </w:r>
      <w:r w:rsidRPr="00BB670B">
        <w:t xml:space="preserve"> </w:t>
      </w:r>
      <w:proofErr w:type="spellStart"/>
      <w:r w:rsidRPr="00BB670B">
        <w:t>экв</w:t>
      </w:r>
      <w:proofErr w:type="spellEnd"/>
      <w:r w:rsidRPr="00BB670B">
        <w:t>. (</w:t>
      </w:r>
      <w:proofErr w:type="spellStart"/>
      <w:r w:rsidRPr="00BB670B">
        <w:t>Na</w:t>
      </w:r>
      <w:proofErr w:type="spellEnd"/>
      <w:r w:rsidRPr="00BB670B">
        <w:t>)</w:t>
      </w:r>
    </w:p>
    <w:p w:rsidR="000D4057" w:rsidRPr="00BB670B" w:rsidRDefault="000D4057" w:rsidP="000D4057">
      <w:pPr>
        <w:pStyle w:val="a3"/>
        <w:jc w:val="center"/>
      </w:pPr>
      <w:r w:rsidRPr="00BB670B">
        <w:t>Суммы катионов и анионов, выраженные в мг</w:t>
      </w:r>
      <w:r w:rsidRPr="00BB670B">
        <w:rPr>
          <w:rStyle w:val="a4"/>
        </w:rPr>
        <w:t>·</w:t>
      </w:r>
      <w:proofErr w:type="spellStart"/>
      <w:r w:rsidRPr="00BB670B">
        <w:t>экв</w:t>
      </w:r>
      <w:proofErr w:type="spellEnd"/>
      <w:r w:rsidRPr="00BB670B">
        <w:t xml:space="preserve"> /л, должны быть равны между собой. Часто точного совпадения цифр в виду погрешностей анализа не бывает. Допустимая неточность анализа (</w:t>
      </w:r>
      <w:proofErr w:type="spellStart"/>
      <w:r w:rsidRPr="00BB670B">
        <w:t>х</w:t>
      </w:r>
      <w:proofErr w:type="spellEnd"/>
      <w:r w:rsidRPr="00BB670B">
        <w:t>) определяется по формуле:</w:t>
      </w:r>
    </w:p>
    <w:p w:rsidR="000D4057" w:rsidRPr="00BB670B" w:rsidRDefault="000D4057" w:rsidP="000D4057">
      <w:pPr>
        <w:pStyle w:val="a3"/>
        <w:jc w:val="center"/>
      </w:pPr>
      <w:r w:rsidRPr="00BB670B">
        <w:br/>
      </w:r>
      <w:r w:rsidRPr="00BB670B">
        <w:rPr>
          <w:noProof/>
        </w:rPr>
        <w:drawing>
          <wp:inline distT="0" distB="0" distL="0" distR="0">
            <wp:extent cx="2638425" cy="600075"/>
            <wp:effectExtent l="19050" t="0" r="9525" b="0"/>
            <wp:docPr id="8" name="Рисунок 8" descr="E:\ИДО экология\ecology\img\r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ИДО экология\ecology\img\r13.gif"/>
                    <pic:cNvPicPr>
                      <a:picLocks noChangeAspect="1" noChangeArrowheads="1"/>
                    </pic:cNvPicPr>
                  </pic:nvPicPr>
                  <pic:blipFill>
                    <a:blip r:embed="rId7" cstate="print"/>
                    <a:srcRect/>
                    <a:stretch>
                      <a:fillRect/>
                    </a:stretch>
                  </pic:blipFill>
                  <pic:spPr bwMode="auto">
                    <a:xfrm>
                      <a:off x="0" y="0"/>
                      <a:ext cx="2638425" cy="600075"/>
                    </a:xfrm>
                    <a:prstGeom prst="rect">
                      <a:avLst/>
                    </a:prstGeom>
                    <a:noFill/>
                    <a:ln w="9525">
                      <a:noFill/>
                      <a:miter lim="800000"/>
                      <a:headEnd/>
                      <a:tailEnd/>
                    </a:ln>
                  </pic:spPr>
                </pic:pic>
              </a:graphicData>
            </a:graphic>
          </wp:inline>
        </w:drawing>
      </w:r>
    </w:p>
    <w:p w:rsidR="000D4057" w:rsidRPr="00BB670B" w:rsidRDefault="000D4057" w:rsidP="000D4057">
      <w:pPr>
        <w:pStyle w:val="a3"/>
        <w:jc w:val="center"/>
      </w:pPr>
      <w:r w:rsidRPr="00BB670B">
        <w:t>Σ А – сумма мг</w:t>
      </w:r>
      <w:r w:rsidRPr="00BB670B">
        <w:rPr>
          <w:rStyle w:val="a4"/>
        </w:rPr>
        <w:t>·</w:t>
      </w:r>
      <w:proofErr w:type="spellStart"/>
      <w:r w:rsidRPr="00BB670B">
        <w:t>экв</w:t>
      </w:r>
      <w:proofErr w:type="spellEnd"/>
      <w:r w:rsidRPr="00BB670B">
        <w:t xml:space="preserve"> /л анионов;</w:t>
      </w:r>
      <w:r w:rsidRPr="00BB670B">
        <w:br/>
        <w:t xml:space="preserve">Σ </w:t>
      </w:r>
      <w:proofErr w:type="gramStart"/>
      <w:r w:rsidRPr="00BB670B">
        <w:t>К</w:t>
      </w:r>
      <w:proofErr w:type="gramEnd"/>
      <w:r w:rsidRPr="00BB670B">
        <w:t xml:space="preserve"> – </w:t>
      </w:r>
      <w:proofErr w:type="gramStart"/>
      <w:r w:rsidRPr="00BB670B">
        <w:t>сумма</w:t>
      </w:r>
      <w:proofErr w:type="gramEnd"/>
      <w:r w:rsidRPr="00BB670B">
        <w:t xml:space="preserve"> мг</w:t>
      </w:r>
      <w:r w:rsidRPr="00BB670B">
        <w:rPr>
          <w:rStyle w:val="a4"/>
        </w:rPr>
        <w:t>·</w:t>
      </w:r>
      <w:proofErr w:type="spellStart"/>
      <w:r w:rsidRPr="00BB670B">
        <w:t>экв</w:t>
      </w:r>
      <w:proofErr w:type="spellEnd"/>
      <w:r w:rsidRPr="00BB670B">
        <w:t xml:space="preserve"> /л катионов.</w:t>
      </w:r>
    </w:p>
    <w:p w:rsidR="000D4057" w:rsidRPr="00BB670B" w:rsidRDefault="000D4057" w:rsidP="000D4057">
      <w:pPr>
        <w:pStyle w:val="a3"/>
        <w:jc w:val="center"/>
      </w:pPr>
      <w:r w:rsidRPr="00BB670B">
        <w:rPr>
          <w:rStyle w:val="a4"/>
          <w:color w:val="990000"/>
        </w:rPr>
        <w:t>Образец выполнения задания</w:t>
      </w:r>
      <w:r w:rsidRPr="00BB670B">
        <w:t>:</w:t>
      </w:r>
    </w:p>
    <w:p w:rsidR="000D4057" w:rsidRPr="00BB670B" w:rsidRDefault="000D4057" w:rsidP="000D4057">
      <w:pPr>
        <w:pStyle w:val="a3"/>
        <w:jc w:val="center"/>
      </w:pPr>
      <w:r w:rsidRPr="00BB670B">
        <w:t>В таблицу 2 записываем результаты химических анализов воды, выраженные в 3х формах:</w:t>
      </w:r>
    </w:p>
    <w:p w:rsidR="000D4057" w:rsidRPr="00BB670B" w:rsidRDefault="000D4057" w:rsidP="000D4057">
      <w:pPr>
        <w:pStyle w:val="a3"/>
        <w:jc w:val="center"/>
      </w:pPr>
      <w:r w:rsidRPr="00BB670B">
        <w:t>1) мг/л; 2) мг</w:t>
      </w:r>
      <w:r w:rsidRPr="00BB670B">
        <w:rPr>
          <w:rStyle w:val="a4"/>
        </w:rPr>
        <w:t>·</w:t>
      </w:r>
      <w:proofErr w:type="spellStart"/>
      <w:r w:rsidRPr="00BB670B">
        <w:t>экв</w:t>
      </w:r>
      <w:proofErr w:type="spellEnd"/>
      <w:r w:rsidRPr="00BB670B">
        <w:t xml:space="preserve"> /л; 3) % </w:t>
      </w:r>
      <w:proofErr w:type="spellStart"/>
      <w:r w:rsidRPr="00BB670B">
        <w:t>экв</w:t>
      </w:r>
      <w:proofErr w:type="spellEnd"/>
      <w:r w:rsidRPr="00BB670B">
        <w:t>.</w:t>
      </w:r>
    </w:p>
    <w:p w:rsidR="000D4057" w:rsidRPr="00BB670B" w:rsidRDefault="000D4057" w:rsidP="000D4057">
      <w:pPr>
        <w:pStyle w:val="a3"/>
        <w:jc w:val="center"/>
      </w:pPr>
      <w:r w:rsidRPr="00BB670B">
        <w:rPr>
          <w:rStyle w:val="a4"/>
          <w:color w:val="663333"/>
        </w:rPr>
        <w:t>Таблица 2</w:t>
      </w:r>
    </w:p>
    <w:p w:rsidR="000D4057" w:rsidRPr="00BB670B" w:rsidRDefault="000D4057" w:rsidP="000D4057">
      <w:pPr>
        <w:pStyle w:val="a3"/>
        <w:jc w:val="center"/>
      </w:pPr>
      <w:r w:rsidRPr="00BB670B">
        <w:rPr>
          <w:b/>
          <w:bCs/>
          <w:noProof/>
          <w:color w:val="663333"/>
        </w:rPr>
        <w:lastRenderedPageBreak/>
        <w:drawing>
          <wp:inline distT="0" distB="0" distL="0" distR="0">
            <wp:extent cx="6400800" cy="1571625"/>
            <wp:effectExtent l="19050" t="0" r="0" b="0"/>
            <wp:docPr id="9" name="Рисунок 9" descr="E:\ИДО экология\ecology\img\tab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ИДО экология\ecology\img\tabl5.gif"/>
                    <pic:cNvPicPr>
                      <a:picLocks noChangeAspect="1" noChangeArrowheads="1"/>
                    </pic:cNvPicPr>
                  </pic:nvPicPr>
                  <pic:blipFill>
                    <a:blip r:embed="rId8" cstate="print"/>
                    <a:srcRect/>
                    <a:stretch>
                      <a:fillRect/>
                    </a:stretch>
                  </pic:blipFill>
                  <pic:spPr bwMode="auto">
                    <a:xfrm>
                      <a:off x="0" y="0"/>
                      <a:ext cx="6400800" cy="1571625"/>
                    </a:xfrm>
                    <a:prstGeom prst="rect">
                      <a:avLst/>
                    </a:prstGeom>
                    <a:noFill/>
                    <a:ln w="9525">
                      <a:noFill/>
                      <a:miter lim="800000"/>
                      <a:headEnd/>
                      <a:tailEnd/>
                    </a:ln>
                  </pic:spPr>
                </pic:pic>
              </a:graphicData>
            </a:graphic>
          </wp:inline>
        </w:drawing>
      </w:r>
    </w:p>
    <w:p w:rsidR="000D4057" w:rsidRPr="00BB670B" w:rsidRDefault="000D4057" w:rsidP="000D4057">
      <w:pPr>
        <w:pStyle w:val="a3"/>
        <w:jc w:val="center"/>
      </w:pPr>
      <w:proofErr w:type="gramStart"/>
      <w:r w:rsidRPr="00BB670B">
        <w:t>ж</w:t>
      </w:r>
      <w:proofErr w:type="gramEnd"/>
      <w:r w:rsidRPr="00BB670B">
        <w:t xml:space="preserve"> = 3,95 + 3,04 = 6,99</w:t>
      </w:r>
      <w:r w:rsidRPr="00BB670B">
        <w:br/>
      </w:r>
      <w:r w:rsidRPr="00BB670B">
        <w:br/>
      </w:r>
      <w:r w:rsidRPr="00BB670B">
        <w:rPr>
          <w:noProof/>
        </w:rPr>
        <w:drawing>
          <wp:inline distT="0" distB="0" distL="0" distR="0">
            <wp:extent cx="4505325" cy="571500"/>
            <wp:effectExtent l="19050" t="0" r="9525" b="0"/>
            <wp:docPr id="10" name="Рисунок 10" descr="E:\ИДО экология\ecology\img\r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ИДО экология\ecology\img\r14.gif"/>
                    <pic:cNvPicPr>
                      <a:picLocks noChangeAspect="1" noChangeArrowheads="1"/>
                    </pic:cNvPicPr>
                  </pic:nvPicPr>
                  <pic:blipFill>
                    <a:blip r:embed="rId9" cstate="print"/>
                    <a:srcRect/>
                    <a:stretch>
                      <a:fillRect/>
                    </a:stretch>
                  </pic:blipFill>
                  <pic:spPr bwMode="auto">
                    <a:xfrm>
                      <a:off x="0" y="0"/>
                      <a:ext cx="4505325" cy="571500"/>
                    </a:xfrm>
                    <a:prstGeom prst="rect">
                      <a:avLst/>
                    </a:prstGeom>
                    <a:noFill/>
                    <a:ln w="9525">
                      <a:noFill/>
                      <a:miter lim="800000"/>
                      <a:headEnd/>
                      <a:tailEnd/>
                    </a:ln>
                  </pic:spPr>
                </pic:pic>
              </a:graphicData>
            </a:graphic>
          </wp:inline>
        </w:drawing>
      </w:r>
    </w:p>
    <w:p w:rsidR="000D4057" w:rsidRPr="00BB670B" w:rsidRDefault="000D4057" w:rsidP="000D4057">
      <w:pPr>
        <w:pStyle w:val="a3"/>
        <w:jc w:val="center"/>
      </w:pPr>
      <w:r w:rsidRPr="00BB670B">
        <w:rPr>
          <w:noProof/>
        </w:rPr>
        <w:drawing>
          <wp:inline distT="0" distB="0" distL="0" distR="0">
            <wp:extent cx="3676650" cy="581025"/>
            <wp:effectExtent l="19050" t="0" r="0" b="0"/>
            <wp:docPr id="11" name="Рисунок 11" descr="E:\ИДО экология\ecology\img\r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ИДО экология\ecology\img\r15.gif"/>
                    <pic:cNvPicPr>
                      <a:picLocks noChangeAspect="1" noChangeArrowheads="1"/>
                    </pic:cNvPicPr>
                  </pic:nvPicPr>
                  <pic:blipFill>
                    <a:blip r:embed="rId10" cstate="print"/>
                    <a:srcRect/>
                    <a:stretch>
                      <a:fillRect/>
                    </a:stretch>
                  </pic:blipFill>
                  <pic:spPr bwMode="auto">
                    <a:xfrm>
                      <a:off x="0" y="0"/>
                      <a:ext cx="3676650" cy="581025"/>
                    </a:xfrm>
                    <a:prstGeom prst="rect">
                      <a:avLst/>
                    </a:prstGeom>
                    <a:noFill/>
                    <a:ln w="9525">
                      <a:noFill/>
                      <a:miter lim="800000"/>
                      <a:headEnd/>
                      <a:tailEnd/>
                    </a:ln>
                  </pic:spPr>
                </pic:pic>
              </a:graphicData>
            </a:graphic>
          </wp:inline>
        </w:drawing>
      </w:r>
    </w:p>
    <w:p w:rsidR="000D4057" w:rsidRPr="00BB670B" w:rsidRDefault="000D4057" w:rsidP="000D4057">
      <w:pPr>
        <w:pStyle w:val="a3"/>
        <w:jc w:val="center"/>
      </w:pPr>
      <w:r w:rsidRPr="00BB670B">
        <w:t xml:space="preserve">Вода, близкая к </w:t>
      </w:r>
      <w:proofErr w:type="gramStart"/>
      <w:r w:rsidRPr="00BB670B">
        <w:t>нейтральной</w:t>
      </w:r>
      <w:proofErr w:type="gramEnd"/>
      <w:r w:rsidRPr="00BB670B">
        <w:t xml:space="preserve">, жёсткая, пресная, </w:t>
      </w:r>
      <w:proofErr w:type="spellStart"/>
      <w:r w:rsidRPr="00BB670B">
        <w:t>гидрокарбонатно-магниево-кальциевая</w:t>
      </w:r>
      <w:proofErr w:type="spellEnd"/>
      <w:r w:rsidRPr="00BB670B">
        <w:t xml:space="preserve">. В название химического состава воды входят ионы, содержание которых ≥ 25 % </w:t>
      </w:r>
      <w:proofErr w:type="spellStart"/>
      <w:r w:rsidRPr="00BB670B">
        <w:t>экв</w:t>
      </w:r>
      <w:proofErr w:type="spellEnd"/>
      <w:r w:rsidRPr="00BB670B">
        <w:t xml:space="preserve">. и называют воду, начиная с анионов от 25 % </w:t>
      </w:r>
      <w:proofErr w:type="spellStart"/>
      <w:r w:rsidRPr="00BB670B">
        <w:t>экв</w:t>
      </w:r>
      <w:proofErr w:type="spellEnd"/>
      <w:r w:rsidRPr="00BB670B">
        <w:t>. в возрастающем порядке, затем катионы в таком же порядке.</w:t>
      </w:r>
    </w:p>
    <w:p w:rsidR="000D4057" w:rsidRPr="00BB670B" w:rsidRDefault="000D4057" w:rsidP="000D4057">
      <w:pPr>
        <w:pStyle w:val="a3"/>
        <w:jc w:val="center"/>
      </w:pPr>
      <w:r w:rsidRPr="00BB670B">
        <w:t>Пример: (</w:t>
      </w:r>
      <w:hyperlink r:id="rId11" w:history="1">
        <w:r w:rsidRPr="00BB670B">
          <w:rPr>
            <w:rStyle w:val="a5"/>
          </w:rPr>
          <w:t>по формуле</w:t>
        </w:r>
      </w:hyperlink>
      <w:r w:rsidRPr="00BB670B">
        <w:t>)</w:t>
      </w:r>
    </w:p>
    <w:p w:rsidR="000D4057" w:rsidRPr="00BB670B" w:rsidRDefault="000D4057" w:rsidP="000D4057">
      <w:pPr>
        <w:pStyle w:val="a3"/>
        <w:jc w:val="center"/>
      </w:pPr>
      <w:r w:rsidRPr="00BB670B">
        <w:br/>
        <w:t xml:space="preserve">Вода </w:t>
      </w:r>
      <w:proofErr w:type="spellStart"/>
      <w:r w:rsidRPr="00BB670B">
        <w:t>гидрокарбонатно-хлоридно-кальциево-натривая</w:t>
      </w:r>
      <w:proofErr w:type="spellEnd"/>
    </w:p>
    <w:p w:rsidR="000D4057" w:rsidRPr="00BB670B" w:rsidRDefault="000D4057" w:rsidP="000D4057">
      <w:pPr>
        <w:pStyle w:val="a3"/>
        <w:jc w:val="center"/>
      </w:pPr>
      <w:r w:rsidRPr="00BB670B">
        <w:rPr>
          <w:rStyle w:val="a4"/>
          <w:color w:val="990000"/>
        </w:rPr>
        <w:t>Вывод</w:t>
      </w:r>
      <w:r w:rsidRPr="00BB670B">
        <w:t>: вода пригодна для питья.</w:t>
      </w:r>
      <w:r w:rsidRPr="00BB670B">
        <w:br/>
        <w:t>Вода не пригодна для питья:</w:t>
      </w:r>
    </w:p>
    <w:p w:rsidR="000D4057" w:rsidRPr="00BB670B" w:rsidRDefault="000D4057" w:rsidP="000D4057">
      <w:pPr>
        <w:pStyle w:val="a3"/>
        <w:jc w:val="center"/>
      </w:pPr>
      <w:r w:rsidRPr="00BB670B">
        <w:t xml:space="preserve">1. с </w:t>
      </w:r>
      <w:proofErr w:type="spellStart"/>
      <w:r w:rsidRPr="00BB670B">
        <w:t>pH</w:t>
      </w:r>
      <w:proofErr w:type="spellEnd"/>
      <w:r w:rsidRPr="00BB670B">
        <w:t xml:space="preserve"> &gt; 8,5 и &lt; 6,5;</w:t>
      </w:r>
      <w:r w:rsidRPr="00BB670B">
        <w:br/>
        <w:t xml:space="preserve">2. </w:t>
      </w:r>
      <w:proofErr w:type="gramStart"/>
      <w:r w:rsidRPr="00BB670B">
        <w:t>с ж</w:t>
      </w:r>
      <w:proofErr w:type="gramEnd"/>
      <w:r w:rsidRPr="00BB670B">
        <w:t xml:space="preserve"> &gt; 7 мг</w:t>
      </w:r>
      <w:r w:rsidRPr="00BB670B">
        <w:rPr>
          <w:rStyle w:val="a4"/>
        </w:rPr>
        <w:t>·</w:t>
      </w:r>
      <w:proofErr w:type="spellStart"/>
      <w:r w:rsidRPr="00BB670B">
        <w:t>экв</w:t>
      </w:r>
      <w:proofErr w:type="spellEnd"/>
      <w:r w:rsidRPr="00BB670B">
        <w:t xml:space="preserve"> /л;</w:t>
      </w:r>
      <w:r w:rsidRPr="00BB670B">
        <w:br/>
        <w:t>3. с М &gt;1;</w:t>
      </w:r>
      <w:r w:rsidRPr="00BB670B">
        <w:br/>
        <w:t>4. если хлоридов &gt; 350 мг/л;</w:t>
      </w:r>
      <w:r w:rsidRPr="00BB670B">
        <w:br/>
        <w:t>5. если сульфатов &gt; 500 мг/л;</w:t>
      </w:r>
      <w:r w:rsidRPr="00BB670B">
        <w:br/>
        <w:t xml:space="preserve">6. если Σ </w:t>
      </w:r>
      <w:proofErr w:type="spellStart"/>
      <w:r w:rsidRPr="00BB670B">
        <w:t>Cl</w:t>
      </w:r>
      <w:proofErr w:type="spellEnd"/>
      <w:r w:rsidRPr="00BB670B">
        <w:t xml:space="preserve"> + SO4 ≥ 450 мг/л.</w:t>
      </w:r>
    </w:p>
    <w:p w:rsidR="000D4057" w:rsidRPr="00BB670B" w:rsidRDefault="000D4057" w:rsidP="000D4057">
      <w:pPr>
        <w:pStyle w:val="a3"/>
        <w:jc w:val="center"/>
      </w:pPr>
      <w:r w:rsidRPr="00BB670B">
        <w:t>Если вода не пригодна для питья, то в выводе перечислить, по каким показателям.</w:t>
      </w:r>
    </w:p>
    <w:p w:rsidR="000D4057" w:rsidRPr="00BB670B" w:rsidRDefault="000D4057" w:rsidP="000D4057">
      <w:pPr>
        <w:pStyle w:val="a3"/>
        <w:jc w:val="center"/>
      </w:pPr>
      <w:r w:rsidRPr="00BB670B">
        <w:t>Химические анализы природных вод, мг/л</w:t>
      </w:r>
      <w:r w:rsidRPr="00BB670B">
        <w:br/>
        <w:t>(в каждом варианте 3 задачи)</w:t>
      </w:r>
      <w:r w:rsidRPr="00BB670B">
        <w:br/>
      </w:r>
      <w:r w:rsidRPr="00BB670B">
        <w:lastRenderedPageBreak/>
        <w:br/>
      </w:r>
      <w:r w:rsidRPr="00BB670B">
        <w:rPr>
          <w:noProof/>
        </w:rPr>
        <w:drawing>
          <wp:inline distT="0" distB="0" distL="0" distR="0">
            <wp:extent cx="5543550" cy="6029325"/>
            <wp:effectExtent l="19050" t="0" r="0" b="0"/>
            <wp:docPr id="12" name="Рисунок 12" descr="E:\ИДО экология\ecology\img\tabl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ИДО экология\ecology\img\tabl7.gif"/>
                    <pic:cNvPicPr>
                      <a:picLocks noChangeAspect="1" noChangeArrowheads="1"/>
                    </pic:cNvPicPr>
                  </pic:nvPicPr>
                  <pic:blipFill>
                    <a:blip r:embed="rId12" cstate="print"/>
                    <a:srcRect/>
                    <a:stretch>
                      <a:fillRect/>
                    </a:stretch>
                  </pic:blipFill>
                  <pic:spPr bwMode="auto">
                    <a:xfrm>
                      <a:off x="0" y="0"/>
                      <a:ext cx="5543550" cy="6029325"/>
                    </a:xfrm>
                    <a:prstGeom prst="rect">
                      <a:avLst/>
                    </a:prstGeom>
                    <a:noFill/>
                    <a:ln w="9525">
                      <a:noFill/>
                      <a:miter lim="800000"/>
                      <a:headEnd/>
                      <a:tailEnd/>
                    </a:ln>
                  </pic:spPr>
                </pic:pic>
              </a:graphicData>
            </a:graphic>
          </wp:inline>
        </w:drawing>
      </w:r>
    </w:p>
    <w:p w:rsidR="006E77EF" w:rsidRDefault="006E77EF" w:rsidP="006E77EF">
      <w:pPr>
        <w:pStyle w:val="1"/>
        <w:spacing w:line="288" w:lineRule="auto"/>
        <w:ind w:firstLine="567"/>
        <w:jc w:val="both"/>
        <w:rPr>
          <w:rFonts w:ascii="Times New Roman" w:hAnsi="Times New Roman" w:cs="Times New Roman"/>
          <w:color w:val="auto"/>
          <w:sz w:val="30"/>
          <w:szCs w:val="30"/>
        </w:rPr>
      </w:pPr>
      <w:r>
        <w:rPr>
          <w:rFonts w:ascii="Times New Roman" w:eastAsia="Times New Roman" w:hAnsi="Times New Roman" w:cs="Times New Roman"/>
          <w:color w:val="auto"/>
          <w:sz w:val="30"/>
          <w:szCs w:val="30"/>
        </w:rPr>
        <w:t xml:space="preserve">ПРАКТИЧЕСКАЯ РАБОТА №2 Оценка уровня загрязнения почв тяжелыми металлами </w:t>
      </w:r>
    </w:p>
    <w:p w:rsidR="006E77EF" w:rsidRDefault="006E77EF" w:rsidP="006E77EF">
      <w:pPr>
        <w:shd w:val="clear" w:color="auto" w:fill="FFFFFF"/>
        <w:spacing w:after="0" w:line="288" w:lineRule="auto"/>
        <w:ind w:firstLine="567"/>
        <w:contextualSpacing/>
        <w:jc w:val="both"/>
        <w:rPr>
          <w:rFonts w:ascii="Times New Roman" w:eastAsia="Times New Roman" w:hAnsi="Times New Roman" w:cs="Times New Roman"/>
          <w:color w:val="000000"/>
          <w:spacing w:val="2"/>
          <w:sz w:val="30"/>
          <w:szCs w:val="30"/>
        </w:rPr>
      </w:pPr>
      <w:r>
        <w:rPr>
          <w:rFonts w:ascii="Times New Roman" w:eastAsia="Times New Roman" w:hAnsi="Times New Roman" w:cs="Times New Roman"/>
          <w:b/>
          <w:iCs/>
          <w:color w:val="000000"/>
          <w:spacing w:val="2"/>
          <w:sz w:val="30"/>
          <w:szCs w:val="30"/>
        </w:rPr>
        <w:t xml:space="preserve">Цель работы: </w:t>
      </w:r>
      <w:r>
        <w:rPr>
          <w:rFonts w:ascii="Times New Roman" w:eastAsia="Times New Roman" w:hAnsi="Times New Roman" w:cs="Times New Roman"/>
          <w:color w:val="000000"/>
          <w:spacing w:val="1"/>
          <w:sz w:val="30"/>
          <w:szCs w:val="30"/>
        </w:rPr>
        <w:t xml:space="preserve">Оценить уровень загрязнения почв тяжелыми металлами. </w:t>
      </w:r>
    </w:p>
    <w:p w:rsidR="006E77EF" w:rsidRDefault="006E77EF" w:rsidP="006E77EF">
      <w:pPr>
        <w:spacing w:after="0" w:line="288" w:lineRule="auto"/>
        <w:ind w:right="150"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Общая информация.</w:t>
      </w:r>
      <w:r>
        <w:rPr>
          <w:rFonts w:ascii="Times New Roman" w:eastAsia="Times New Roman" w:hAnsi="Times New Roman" w:cs="Times New Roman"/>
          <w:sz w:val="30"/>
          <w:szCs w:val="30"/>
          <w:lang w:eastAsia="ru-RU"/>
        </w:rPr>
        <w:t xml:space="preserve"> Почва представляет собой комплекс органических и минеральных соединений, возникший на поверхности земной коры в результате физико-химических и биологических процессов. Почвенный покров изменяется под влиянием природных явлений и под воздействием бытовой производственной деятельности человека. </w:t>
      </w:r>
    </w:p>
    <w:p w:rsidR="006E77EF" w:rsidRDefault="006E77EF" w:rsidP="006E77EF">
      <w:pPr>
        <w:spacing w:after="0" w:line="288" w:lineRule="auto"/>
        <w:ind w:right="150" w:firstLine="567"/>
        <w:contextualSpacing/>
        <w:jc w:val="both"/>
        <w:rPr>
          <w:rFonts w:ascii="Times New Roman" w:hAnsi="Times New Roman" w:cs="Times New Roman"/>
          <w:sz w:val="30"/>
          <w:szCs w:val="30"/>
        </w:rPr>
      </w:pPr>
      <w:r>
        <w:rPr>
          <w:rFonts w:ascii="Times New Roman" w:hAnsi="Times New Roman" w:cs="Times New Roman"/>
          <w:bCs/>
          <w:sz w:val="30"/>
          <w:szCs w:val="30"/>
        </w:rPr>
        <w:lastRenderedPageBreak/>
        <w:t>Загрязнение почв</w:t>
      </w:r>
      <w:r>
        <w:rPr>
          <w:rFonts w:ascii="Times New Roman" w:hAnsi="Times New Roman" w:cs="Times New Roman"/>
          <w:sz w:val="30"/>
          <w:szCs w:val="30"/>
        </w:rPr>
        <w:t xml:space="preserve"> — вид антропогенной деградации почв, при которой содержание химических веществ в почвах, подверженных антропогенному воздействию, превышает природный региональный фоновый уровень их содержания в почвах. Одним из наиболее опасных видов является загрязнение  почв тяжелыми металлами. К группе тяжелых металлов относятся элементы с атомной массой свыше 50, то </w:t>
      </w:r>
      <w:proofErr w:type="gramStart"/>
      <w:r>
        <w:rPr>
          <w:rFonts w:ascii="Times New Roman" w:hAnsi="Times New Roman" w:cs="Times New Roman"/>
          <w:sz w:val="30"/>
          <w:szCs w:val="30"/>
        </w:rPr>
        <w:t>есть</w:t>
      </w:r>
      <w:proofErr w:type="gramEnd"/>
      <w:r>
        <w:rPr>
          <w:rFonts w:ascii="Times New Roman" w:hAnsi="Times New Roman" w:cs="Times New Roman"/>
          <w:sz w:val="30"/>
          <w:szCs w:val="30"/>
        </w:rPr>
        <w:t xml:space="preserve"> начиная с ванадия. Заканчивается эта группа ураном с атомной массой 238. Всего группа тяжелых металлов включает 58 элементов.</w:t>
      </w:r>
    </w:p>
    <w:p w:rsidR="006E77EF" w:rsidRDefault="006E77EF" w:rsidP="006E77EF">
      <w:pPr>
        <w:pStyle w:val="a3"/>
        <w:shd w:val="clear" w:color="auto" w:fill="FFFFFF"/>
        <w:spacing w:before="0" w:beforeAutospacing="0" w:after="0" w:afterAutospacing="0" w:line="288" w:lineRule="auto"/>
        <w:ind w:firstLine="567"/>
        <w:contextualSpacing/>
        <w:jc w:val="right"/>
        <w:rPr>
          <w:sz w:val="30"/>
          <w:szCs w:val="30"/>
        </w:rPr>
      </w:pPr>
      <w:r>
        <w:rPr>
          <w:i/>
          <w:sz w:val="30"/>
          <w:szCs w:val="30"/>
        </w:rPr>
        <w:t>Таблица 18</w:t>
      </w:r>
    </w:p>
    <w:tbl>
      <w:tblPr>
        <w:tblStyle w:val="aa"/>
        <w:tblW w:w="0" w:type="auto"/>
        <w:tblLook w:val="04A0"/>
      </w:tblPr>
      <w:tblGrid>
        <w:gridCol w:w="2392"/>
        <w:gridCol w:w="2393"/>
        <w:gridCol w:w="2393"/>
        <w:gridCol w:w="2393"/>
      </w:tblGrid>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eastAsia="en-US"/>
              </w:rPr>
            </w:pPr>
            <w:r>
              <w:rPr>
                <w:color w:val="auto"/>
                <w:lang w:eastAsia="en-US"/>
              </w:rPr>
              <w:t>Элементы</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eastAsia="en-US"/>
              </w:rPr>
            </w:pPr>
            <w:r>
              <w:rPr>
                <w:color w:val="auto"/>
                <w:lang w:eastAsia="en-US"/>
              </w:rPr>
              <w:t>ПДК в почве, мг/кг</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r>
              <w:rPr>
                <w:rFonts w:ascii="Times New Roman" w:hAnsi="Times New Roman" w:cs="Times New Roman"/>
                <w:sz w:val="24"/>
                <w:szCs w:val="24"/>
              </w:rPr>
              <w:t xml:space="preserve">Степень опасности тяжелых металлов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r>
              <w:rPr>
                <w:rFonts w:ascii="Times New Roman" w:hAnsi="Times New Roman" w:cs="Times New Roman"/>
                <w:sz w:val="24"/>
                <w:szCs w:val="24"/>
              </w:rPr>
              <w:t>Лимитирующий показатель вредности</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val="en-US" w:eastAsia="en-US"/>
              </w:rPr>
              <w:t xml:space="preserve">As, </w:t>
            </w:r>
            <w:r>
              <w:rPr>
                <w:color w:val="auto"/>
                <w:lang w:eastAsia="en-US"/>
              </w:rPr>
              <w:t>мышьяк</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eastAsia="en-US"/>
              </w:rPr>
            </w:pPr>
            <w:r>
              <w:rPr>
                <w:color w:val="auto"/>
                <w:lang w:eastAsia="en-US"/>
              </w:rPr>
              <w:t>2,0</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lang w:val="en-US"/>
              </w:rPr>
            </w:pPr>
            <w:r>
              <w:rPr>
                <w:rFonts w:ascii="Times New Roman" w:hAnsi="Times New Roman" w:cs="Times New Roman"/>
                <w:sz w:val="24"/>
                <w:szCs w:val="24"/>
              </w:rPr>
              <w:t>Высокая</w:t>
            </w:r>
            <w:r>
              <w:rPr>
                <w:rFonts w:ascii="Times New Roman" w:hAnsi="Times New Roman" w:cs="Times New Roman"/>
                <w:sz w:val="24"/>
                <w:szCs w:val="24"/>
                <w:lang w:val="en-US"/>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Транслокационный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eastAsia="en-US"/>
              </w:rPr>
            </w:pPr>
            <w:proofErr w:type="spellStart"/>
            <w:r>
              <w:rPr>
                <w:color w:val="auto"/>
                <w:lang w:val="en-US" w:eastAsia="en-US"/>
              </w:rPr>
              <w:t>Cd</w:t>
            </w:r>
            <w:proofErr w:type="spellEnd"/>
            <w:r>
              <w:rPr>
                <w:color w:val="auto"/>
                <w:lang w:val="en-US" w:eastAsia="en-US"/>
              </w:rPr>
              <w:t xml:space="preserve">, </w:t>
            </w:r>
            <w:r>
              <w:rPr>
                <w:color w:val="auto"/>
                <w:lang w:eastAsia="en-US"/>
              </w:rPr>
              <w:t>кадмий</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eastAsia="en-US"/>
              </w:rPr>
            </w:pPr>
            <w:r>
              <w:rPr>
                <w:color w:val="auto"/>
                <w:lang w:eastAsia="en-US"/>
              </w:rPr>
              <w:t>0,5</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lang w:val="en-US"/>
              </w:rPr>
            </w:pPr>
            <w:r>
              <w:rPr>
                <w:rFonts w:ascii="Times New Roman" w:hAnsi="Times New Roman" w:cs="Times New Roman"/>
                <w:sz w:val="24"/>
                <w:szCs w:val="24"/>
              </w:rPr>
              <w:t>Высокая</w:t>
            </w:r>
            <w:r>
              <w:rPr>
                <w:rFonts w:ascii="Times New Roman" w:hAnsi="Times New Roman" w:cs="Times New Roman"/>
                <w:sz w:val="24"/>
                <w:szCs w:val="24"/>
                <w:lang w:val="en-US"/>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Транслокационный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val="en-US" w:eastAsia="en-US"/>
              </w:rPr>
              <w:t xml:space="preserve">Hg, </w:t>
            </w:r>
            <w:r>
              <w:rPr>
                <w:color w:val="auto"/>
                <w:lang w:eastAsia="en-US"/>
              </w:rPr>
              <w:t>ртуть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eastAsia="en-US"/>
              </w:rPr>
              <w:t xml:space="preserve"> 2,1    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lang w:val="en-US"/>
              </w:rPr>
            </w:pPr>
            <w:r>
              <w:rPr>
                <w:rFonts w:ascii="Times New Roman" w:hAnsi="Times New Roman" w:cs="Times New Roman"/>
                <w:sz w:val="24"/>
                <w:szCs w:val="24"/>
              </w:rPr>
              <w:t>Высокая</w:t>
            </w:r>
            <w:r>
              <w:rPr>
                <w:rFonts w:ascii="Times New Roman" w:hAnsi="Times New Roman" w:cs="Times New Roman"/>
                <w:sz w:val="24"/>
                <w:szCs w:val="24"/>
                <w:lang w:val="en-US"/>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Транслокационный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eastAsia="en-US"/>
              </w:rPr>
            </w:pPr>
            <w:r>
              <w:rPr>
                <w:color w:val="auto"/>
                <w:lang w:val="en-US" w:eastAsia="en-US"/>
              </w:rPr>
              <w:t xml:space="preserve">Se, </w:t>
            </w:r>
            <w:r>
              <w:rPr>
                <w:color w:val="auto"/>
                <w:lang w:eastAsia="en-US"/>
              </w:rPr>
              <w:t>селен</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lang w:eastAsia="en-US"/>
              </w:rPr>
              <w:t>50</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lang w:val="en-US"/>
              </w:rPr>
            </w:pPr>
            <w:r>
              <w:rPr>
                <w:rFonts w:ascii="Times New Roman" w:hAnsi="Times New Roman" w:cs="Times New Roman"/>
                <w:sz w:val="24"/>
                <w:szCs w:val="24"/>
              </w:rPr>
              <w:t>Высокая</w:t>
            </w:r>
            <w:r>
              <w:rPr>
                <w:rFonts w:ascii="Times New Roman" w:hAnsi="Times New Roman" w:cs="Times New Roman"/>
                <w:sz w:val="24"/>
                <w:szCs w:val="24"/>
                <w:lang w:val="en-US"/>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Транслокационный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proofErr w:type="spellStart"/>
            <w:r>
              <w:rPr>
                <w:color w:val="auto"/>
                <w:lang w:val="en-US" w:eastAsia="en-US"/>
              </w:rPr>
              <w:t>Pb</w:t>
            </w:r>
            <w:proofErr w:type="spellEnd"/>
            <w:r>
              <w:rPr>
                <w:color w:val="auto"/>
                <w:lang w:val="en-US" w:eastAsia="en-US"/>
              </w:rPr>
              <w:t xml:space="preserve">, </w:t>
            </w:r>
            <w:r>
              <w:rPr>
                <w:color w:val="auto"/>
                <w:lang w:eastAsia="en-US"/>
              </w:rPr>
              <w:t>свинец</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eastAsia="en-US"/>
              </w:rPr>
              <w:t>6,0   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lang w:val="en-US"/>
              </w:rPr>
            </w:pPr>
            <w:r>
              <w:rPr>
                <w:rFonts w:ascii="Times New Roman" w:hAnsi="Times New Roman" w:cs="Times New Roman"/>
                <w:sz w:val="24"/>
                <w:szCs w:val="24"/>
              </w:rPr>
              <w:t>Высокая</w:t>
            </w:r>
            <w:r>
              <w:rPr>
                <w:rFonts w:ascii="Times New Roman" w:hAnsi="Times New Roman" w:cs="Times New Roman"/>
                <w:sz w:val="24"/>
                <w:szCs w:val="24"/>
                <w:lang w:val="en-US"/>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Общесанитарный</w:t>
            </w:r>
            <w:proofErr w:type="spellEnd"/>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val="en-US" w:eastAsia="en-US"/>
              </w:rPr>
              <w:t>Zn</w:t>
            </w:r>
            <w:r>
              <w:rPr>
                <w:color w:val="auto"/>
                <w:lang w:eastAsia="en-US"/>
              </w:rPr>
              <w:t>, цинк</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eastAsia="en-US"/>
              </w:rPr>
              <w:t xml:space="preserve">23,0    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lang w:val="en-US"/>
              </w:rPr>
            </w:pPr>
            <w:r>
              <w:rPr>
                <w:rFonts w:ascii="Times New Roman" w:hAnsi="Times New Roman" w:cs="Times New Roman"/>
                <w:sz w:val="24"/>
                <w:szCs w:val="24"/>
              </w:rPr>
              <w:t>Высокая</w:t>
            </w:r>
            <w:r>
              <w:rPr>
                <w:rFonts w:ascii="Times New Roman" w:hAnsi="Times New Roman" w:cs="Times New Roman"/>
                <w:sz w:val="24"/>
                <w:szCs w:val="24"/>
                <w:lang w:val="en-US"/>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Транслокационный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Co, </w:t>
            </w:r>
            <w:r>
              <w:rPr>
                <w:rFonts w:ascii="Times New Roman" w:hAnsi="Times New Roman" w:cs="Times New Roman"/>
                <w:sz w:val="24"/>
                <w:szCs w:val="24"/>
              </w:rPr>
              <w:t>кобальт</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eastAsia="en-US"/>
              </w:rPr>
              <w:t>5,0       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lang w:val="en-US"/>
              </w:rPr>
            </w:pPr>
            <w:r>
              <w:rPr>
                <w:rFonts w:ascii="Times New Roman" w:hAnsi="Times New Roman" w:cs="Times New Roman"/>
                <w:sz w:val="24"/>
                <w:szCs w:val="24"/>
              </w:rPr>
              <w:t>Умеренная</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Общесанитарный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val="en-US" w:eastAsia="en-US"/>
              </w:rPr>
              <w:t xml:space="preserve">Ni, </w:t>
            </w:r>
            <w:r>
              <w:rPr>
                <w:color w:val="auto"/>
                <w:lang w:eastAsia="en-US"/>
              </w:rPr>
              <w:t>никель</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eastAsia="en-US"/>
              </w:rPr>
              <w:t>   4,0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r>
              <w:rPr>
                <w:rFonts w:ascii="Times New Roman" w:hAnsi="Times New Roman" w:cs="Times New Roman"/>
                <w:sz w:val="24"/>
                <w:szCs w:val="24"/>
              </w:rPr>
              <w:t>Умеренная</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Общесанитарный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val="en-US" w:eastAsia="en-US"/>
              </w:rPr>
              <w:t xml:space="preserve">Mo, </w:t>
            </w:r>
            <w:r>
              <w:rPr>
                <w:lang w:eastAsia="en-US"/>
              </w:rPr>
              <w:t>молибден</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lang w:eastAsia="en-US"/>
              </w:rPr>
              <w:t>3</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r>
              <w:rPr>
                <w:rFonts w:ascii="Times New Roman" w:hAnsi="Times New Roman" w:cs="Times New Roman"/>
                <w:sz w:val="24"/>
                <w:szCs w:val="24"/>
              </w:rPr>
              <w:t>Умеренная</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Общесанитарный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val="en-US" w:eastAsia="en-US"/>
              </w:rPr>
              <w:t xml:space="preserve">Cu, </w:t>
            </w:r>
            <w:r>
              <w:rPr>
                <w:color w:val="auto"/>
                <w:lang w:eastAsia="en-US"/>
              </w:rPr>
              <w:t>медь</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eastAsia="en-US"/>
              </w:rPr>
              <w:t xml:space="preserve">3,0    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r>
              <w:rPr>
                <w:rFonts w:ascii="Times New Roman" w:hAnsi="Times New Roman" w:cs="Times New Roman"/>
                <w:sz w:val="24"/>
                <w:szCs w:val="24"/>
              </w:rPr>
              <w:t>Умеренная</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Общесанитарный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val="en-US" w:eastAsia="en-US"/>
              </w:rPr>
              <w:t xml:space="preserve">Cr, </w:t>
            </w:r>
            <w:r>
              <w:rPr>
                <w:color w:val="auto"/>
                <w:lang w:eastAsia="en-US"/>
              </w:rPr>
              <w:t>хром</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eastAsia="en-US"/>
              </w:rPr>
              <w:t xml:space="preserve">6,0    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r>
              <w:rPr>
                <w:rFonts w:ascii="Times New Roman" w:hAnsi="Times New Roman" w:cs="Times New Roman"/>
                <w:sz w:val="24"/>
                <w:szCs w:val="24"/>
              </w:rPr>
              <w:t>Умеренная</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Общесанитарный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proofErr w:type="spellStart"/>
            <w:r>
              <w:rPr>
                <w:color w:val="auto"/>
                <w:lang w:val="en-US" w:eastAsia="en-US"/>
              </w:rPr>
              <w:t>Sb</w:t>
            </w:r>
            <w:proofErr w:type="spellEnd"/>
            <w:r>
              <w:rPr>
                <w:color w:val="auto"/>
                <w:lang w:eastAsia="en-US"/>
              </w:rPr>
              <w:t>, сурьма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eastAsia="en-US"/>
              </w:rPr>
              <w:t>   4,5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r>
              <w:rPr>
                <w:rFonts w:ascii="Times New Roman" w:hAnsi="Times New Roman" w:cs="Times New Roman"/>
                <w:sz w:val="24"/>
                <w:szCs w:val="24"/>
              </w:rPr>
              <w:t>Умеренная</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r>
              <w:rPr>
                <w:rFonts w:ascii="Times New Roman" w:hAnsi="Times New Roman" w:cs="Times New Roman"/>
                <w:sz w:val="24"/>
                <w:szCs w:val="24"/>
              </w:rPr>
              <w:t>Водно-миграционный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V, </w:t>
            </w:r>
            <w:r>
              <w:rPr>
                <w:rFonts w:ascii="Times New Roman" w:hAnsi="Times New Roman" w:cs="Times New Roman"/>
                <w:sz w:val="24"/>
                <w:szCs w:val="24"/>
              </w:rPr>
              <w:t>ванадий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eastAsia="en-US"/>
              </w:rPr>
              <w:t>150,0   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r>
              <w:rPr>
                <w:rFonts w:ascii="Times New Roman" w:hAnsi="Times New Roman" w:cs="Times New Roman"/>
                <w:sz w:val="24"/>
                <w:szCs w:val="24"/>
              </w:rPr>
              <w:t>Малая</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Общесанитарный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W, </w:t>
            </w:r>
            <w:r>
              <w:rPr>
                <w:rFonts w:ascii="Times New Roman" w:hAnsi="Times New Roman" w:cs="Times New Roman"/>
                <w:sz w:val="24"/>
                <w:szCs w:val="24"/>
              </w:rPr>
              <w:t>вольфрам</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r>
              <w:rPr>
                <w:rFonts w:ascii="Times New Roman" w:hAnsi="Times New Roman" w:cs="Times New Roman"/>
                <w:sz w:val="24"/>
                <w:szCs w:val="24"/>
              </w:rPr>
              <w:t>Малая</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Общесанитарный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Mn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марганец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color w:val="auto"/>
                <w:lang w:eastAsia="en-US"/>
              </w:rPr>
              <w:t>400   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r>
              <w:rPr>
                <w:rFonts w:ascii="Times New Roman" w:hAnsi="Times New Roman" w:cs="Times New Roman"/>
                <w:sz w:val="24"/>
                <w:szCs w:val="24"/>
              </w:rPr>
              <w:t>Малая</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Общесанитарный</w:t>
            </w:r>
            <w:proofErr w:type="spellEnd"/>
            <w:r>
              <w:rPr>
                <w:rFonts w:ascii="Times New Roman" w:hAnsi="Times New Roman" w:cs="Times New Roman"/>
                <w:sz w:val="24"/>
                <w:szCs w:val="24"/>
              </w:rPr>
              <w:t>   </w:t>
            </w:r>
          </w:p>
        </w:tc>
      </w:tr>
      <w:tr w:rsidR="006E77EF" w:rsidTr="006E77EF">
        <w:tc>
          <w:tcPr>
            <w:tcW w:w="2392"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Sr</w:t>
            </w:r>
            <w:proofErr w:type="spellEnd"/>
            <w:r>
              <w:rPr>
                <w:rFonts w:ascii="Times New Roman" w:hAnsi="Times New Roman" w:cs="Times New Roman"/>
                <w:sz w:val="24"/>
                <w:szCs w:val="24"/>
              </w:rPr>
              <w:t>, стронций</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line="288" w:lineRule="auto"/>
              <w:contextualSpacing/>
              <w:rPr>
                <w:color w:val="auto"/>
                <w:lang w:val="en-US" w:eastAsia="en-US"/>
              </w:rPr>
            </w:pPr>
            <w:r>
              <w:rPr>
                <w:lang w:eastAsia="en-US"/>
              </w:rPr>
              <w:t>170</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r>
              <w:rPr>
                <w:rFonts w:ascii="Times New Roman" w:hAnsi="Times New Roman" w:cs="Times New Roman"/>
                <w:sz w:val="24"/>
                <w:szCs w:val="24"/>
              </w:rPr>
              <w:t>Малая</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Общесанитарный</w:t>
            </w:r>
            <w:proofErr w:type="spellEnd"/>
            <w:r>
              <w:rPr>
                <w:rFonts w:ascii="Times New Roman" w:hAnsi="Times New Roman" w:cs="Times New Roman"/>
                <w:sz w:val="24"/>
                <w:szCs w:val="24"/>
              </w:rPr>
              <w:t>  </w:t>
            </w:r>
          </w:p>
        </w:tc>
      </w:tr>
    </w:tbl>
    <w:p w:rsidR="006E77EF" w:rsidRDefault="006E77EF" w:rsidP="006E77EF">
      <w:pPr>
        <w:tabs>
          <w:tab w:val="left" w:pos="0"/>
        </w:tabs>
        <w:spacing w:after="0" w:line="288" w:lineRule="auto"/>
        <w:ind w:right="150" w:firstLine="567"/>
        <w:contextualSpacing/>
        <w:jc w:val="both"/>
        <w:rPr>
          <w:rFonts w:ascii="Times New Roman" w:hAnsi="Times New Roman" w:cs="Times New Roman"/>
          <w:sz w:val="30"/>
          <w:szCs w:val="30"/>
        </w:rPr>
      </w:pPr>
    </w:p>
    <w:p w:rsidR="006E77EF" w:rsidRDefault="006E77EF" w:rsidP="006E77E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Загрязнение почв тяжелыми металлами имеет разные источники:</w:t>
      </w:r>
    </w:p>
    <w:p w:rsidR="006E77EF" w:rsidRDefault="006E77EF" w:rsidP="006E77E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 отходы металлообрабатывающей промышленности;</w:t>
      </w:r>
    </w:p>
    <w:p w:rsidR="006E77EF" w:rsidRDefault="006E77EF" w:rsidP="006E77E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 промышленные выбросы;</w:t>
      </w:r>
    </w:p>
    <w:p w:rsidR="006E77EF" w:rsidRDefault="006E77EF" w:rsidP="006E77E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 продукты сгорания топлива;</w:t>
      </w:r>
    </w:p>
    <w:p w:rsidR="006E77EF" w:rsidRDefault="006E77EF" w:rsidP="006E77E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 автомобильные выхлопы отработанных газов;</w:t>
      </w:r>
    </w:p>
    <w:p w:rsidR="006E77EF" w:rsidRDefault="006E77EF" w:rsidP="006E77E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 средства химизации сельского хозяйства [20,21].</w:t>
      </w:r>
    </w:p>
    <w:p w:rsidR="006E77EF" w:rsidRDefault="006E77EF" w:rsidP="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both"/>
        <w:rPr>
          <w:rFonts w:ascii="Times New Roman" w:eastAsia="Times New Roman" w:hAnsi="Times New Roman" w:cs="Times New Roman"/>
          <w:sz w:val="30"/>
          <w:szCs w:val="30"/>
          <w:lang w:eastAsia="ru-RU"/>
        </w:rPr>
      </w:pPr>
    </w:p>
    <w:p w:rsidR="006E77EF" w:rsidRDefault="006E77EF" w:rsidP="006E77EF">
      <w:pPr>
        <w:pStyle w:val="a3"/>
        <w:shd w:val="clear" w:color="auto" w:fill="FFFFFF"/>
        <w:spacing w:before="0" w:beforeAutospacing="0" w:after="0" w:afterAutospacing="0" w:line="288" w:lineRule="auto"/>
        <w:ind w:firstLine="567"/>
        <w:contextualSpacing/>
        <w:jc w:val="right"/>
        <w:rPr>
          <w:i/>
          <w:sz w:val="30"/>
          <w:szCs w:val="30"/>
        </w:rPr>
      </w:pPr>
      <w:r>
        <w:rPr>
          <w:i/>
          <w:sz w:val="30"/>
          <w:szCs w:val="30"/>
        </w:rPr>
        <w:lastRenderedPageBreak/>
        <w:t>Таблица 19</w:t>
      </w:r>
    </w:p>
    <w:p w:rsidR="006E77EF" w:rsidRDefault="006E77EF" w:rsidP="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Поступление металлов в биосферу при исчерпании достоверных запасов, млн. тонн</w:t>
      </w:r>
    </w:p>
    <w:tbl>
      <w:tblPr>
        <w:tblStyle w:val="aa"/>
        <w:tblW w:w="0" w:type="auto"/>
        <w:tblLook w:val="04A0"/>
      </w:tblPr>
      <w:tblGrid>
        <w:gridCol w:w="2391"/>
        <w:gridCol w:w="2393"/>
        <w:gridCol w:w="2393"/>
        <w:gridCol w:w="2393"/>
      </w:tblGrid>
      <w:tr w:rsidR="006E77EF" w:rsidTr="006E77EF">
        <w:tc>
          <w:tcPr>
            <w:tcW w:w="2391"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Элемент</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Суммарный техногенный выброс металлов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Содержится в   почве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Отношение техногенного выброса к содержанию в почве   </w:t>
            </w:r>
          </w:p>
        </w:tc>
      </w:tr>
      <w:tr w:rsidR="006E77EF" w:rsidTr="006E77EF">
        <w:tc>
          <w:tcPr>
            <w:tcW w:w="2391"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Свинец</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207,5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24,0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8,6                    </w:t>
            </w:r>
          </w:p>
        </w:tc>
      </w:tr>
      <w:tr w:rsidR="006E77EF" w:rsidTr="006E77EF">
        <w:tc>
          <w:tcPr>
            <w:tcW w:w="2391"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Мышьяк</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739,0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61,6                   </w:t>
            </w:r>
          </w:p>
        </w:tc>
      </w:tr>
      <w:tr w:rsidR="006E77EF" w:rsidTr="006E77EF">
        <w:tc>
          <w:tcPr>
            <w:tcW w:w="2391"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Кадмий</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7,4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6,2                    </w:t>
            </w:r>
          </w:p>
        </w:tc>
      </w:tr>
      <w:tr w:rsidR="006E77EF" w:rsidTr="006E77EF">
        <w:tc>
          <w:tcPr>
            <w:tcW w:w="2391"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Уран</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590,4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2,4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246,0                  </w:t>
            </w:r>
          </w:p>
        </w:tc>
      </w:tr>
      <w:tr w:rsidR="006E77EF" w:rsidTr="006E77EF">
        <w:tc>
          <w:tcPr>
            <w:tcW w:w="2391"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Ртуть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0,55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0,024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27,1                   </w:t>
            </w:r>
          </w:p>
        </w:tc>
      </w:tr>
      <w:tr w:rsidR="006E77EF" w:rsidTr="006E77EF">
        <w:tc>
          <w:tcPr>
            <w:tcW w:w="2391"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Олово</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295,7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19,0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15,6                   </w:t>
            </w:r>
          </w:p>
        </w:tc>
      </w:tr>
      <w:tr w:rsidR="006E77EF" w:rsidTr="006E77EF">
        <w:tc>
          <w:tcPr>
            <w:tcW w:w="2391"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Серебро</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3,0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0,24               </w:t>
            </w:r>
          </w:p>
        </w:tc>
        <w:tc>
          <w:tcPr>
            <w:tcW w:w="2393" w:type="dxa"/>
            <w:tcBorders>
              <w:top w:val="single" w:sz="4" w:space="0" w:color="auto"/>
              <w:left w:val="single" w:sz="4" w:space="0" w:color="auto"/>
              <w:bottom w:val="single" w:sz="4" w:space="0" w:color="auto"/>
              <w:right w:val="single" w:sz="4" w:space="0" w:color="auto"/>
            </w:tcBorders>
            <w:hideMark/>
          </w:tcPr>
          <w:p w:rsidR="006E77EF" w:rsidRDefault="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12,5                   </w:t>
            </w:r>
          </w:p>
        </w:tc>
      </w:tr>
    </w:tbl>
    <w:p w:rsidR="006E77EF" w:rsidRDefault="006E77EF" w:rsidP="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Тяжелые металлы в почве через трофическую цепь поступают в растения, а затем потребляются животными и человеком.</w:t>
      </w:r>
    </w:p>
    <w:p w:rsidR="006E77EF" w:rsidRDefault="006E77EF" w:rsidP="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iCs/>
          <w:color w:val="000000"/>
          <w:sz w:val="30"/>
          <w:szCs w:val="30"/>
        </w:rPr>
        <w:t>Биологическая роль химических элементов</w:t>
      </w:r>
    </w:p>
    <w:p w:rsidR="006E77EF" w:rsidRDefault="006E77EF" w:rsidP="006E77EF">
      <w:pPr>
        <w:pStyle w:val="a3"/>
        <w:spacing w:before="0" w:beforeAutospacing="0" w:after="0" w:afterAutospacing="0" w:line="288" w:lineRule="auto"/>
        <w:ind w:firstLine="567"/>
        <w:contextualSpacing/>
        <w:jc w:val="both"/>
        <w:rPr>
          <w:color w:val="auto"/>
          <w:sz w:val="30"/>
          <w:szCs w:val="30"/>
        </w:rPr>
      </w:pPr>
      <w:r>
        <w:rPr>
          <w:b/>
          <w:color w:val="auto"/>
          <w:sz w:val="30"/>
          <w:szCs w:val="30"/>
        </w:rPr>
        <w:t>Мышьяк</w:t>
      </w:r>
      <w:r>
        <w:rPr>
          <w:color w:val="auto"/>
          <w:sz w:val="30"/>
          <w:szCs w:val="30"/>
        </w:rPr>
        <w:t xml:space="preserve"> и все его соединения </w:t>
      </w:r>
      <w:hyperlink r:id="rId13" w:tooltip="Яд" w:history="1">
        <w:r>
          <w:rPr>
            <w:rStyle w:val="a5"/>
            <w:bCs/>
            <w:color w:val="auto"/>
            <w:sz w:val="30"/>
            <w:szCs w:val="30"/>
          </w:rPr>
          <w:t>ядовиты</w:t>
        </w:r>
      </w:hyperlink>
      <w:r>
        <w:rPr>
          <w:color w:val="auto"/>
          <w:sz w:val="30"/>
          <w:szCs w:val="30"/>
        </w:rPr>
        <w:t xml:space="preserve">. Попадает в почву с продуктами сгорания угля, с отходами металлургической промышленности, с предприятий по производству удобрений. Фоновое содержание мышьяка в почвах составляет сотые доли  миллиграмма на килограмм почвы. </w:t>
      </w:r>
    </w:p>
    <w:p w:rsidR="006E77EF" w:rsidRDefault="006E77EF" w:rsidP="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lang w:eastAsia="ru-RU"/>
        </w:rPr>
        <w:t>Кадмий</w:t>
      </w:r>
      <w:r>
        <w:rPr>
          <w:rFonts w:ascii="Times New Roman" w:eastAsia="Times New Roman" w:hAnsi="Times New Roman" w:cs="Times New Roman"/>
          <w:sz w:val="30"/>
          <w:szCs w:val="30"/>
          <w:lang w:eastAsia="ru-RU"/>
        </w:rPr>
        <w:t xml:space="preserve"> аккумулируется в гумусовой толще почв, он токсичен для сельскохозяйственных растений, токсичность его сказывается на изменении качества продукции, так как в растениях происходит повышение содержания кадмия.</w:t>
      </w:r>
      <w:r>
        <w:rPr>
          <w:rFonts w:ascii="Times New Roman" w:hAnsi="Times New Roman" w:cs="Times New Roman"/>
          <w:sz w:val="30"/>
          <w:szCs w:val="30"/>
        </w:rPr>
        <w:t xml:space="preserve"> </w:t>
      </w:r>
    </w:p>
    <w:p w:rsidR="006E77EF" w:rsidRDefault="006E77EF" w:rsidP="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Ртуть</w:t>
      </w:r>
      <w:r>
        <w:rPr>
          <w:rFonts w:ascii="Times New Roman" w:eastAsia="Times New Roman" w:hAnsi="Times New Roman" w:cs="Times New Roman"/>
          <w:sz w:val="30"/>
          <w:szCs w:val="30"/>
          <w:lang w:eastAsia="ru-RU"/>
        </w:rPr>
        <w:t xml:space="preserve"> попадает в атмосферу при сжигании каменного угля и при испарении вод из загрязненных водоемов. С воздушными массами она может переноситься и откладываться на почвах в отдельных районах.</w:t>
      </w:r>
    </w:p>
    <w:p w:rsidR="006E77EF" w:rsidRDefault="006E77EF" w:rsidP="006E77EF">
      <w:pPr>
        <w:shd w:val="clear" w:color="auto" w:fill="FFFFFF"/>
        <w:spacing w:after="0" w:line="288" w:lineRule="auto"/>
        <w:ind w:firstLine="567"/>
        <w:contextualSpacing/>
        <w:jc w:val="both"/>
        <w:rPr>
          <w:rFonts w:ascii="Times New Roman" w:eastAsia="Times New Roman" w:hAnsi="Times New Roman" w:cs="Times New Roman"/>
          <w:sz w:val="30"/>
          <w:szCs w:val="30"/>
        </w:rPr>
      </w:pPr>
      <w:r>
        <w:rPr>
          <w:rFonts w:ascii="Times New Roman" w:hAnsi="Times New Roman" w:cs="Times New Roman"/>
          <w:b/>
          <w:sz w:val="30"/>
          <w:szCs w:val="30"/>
        </w:rPr>
        <w:t>С</w:t>
      </w:r>
      <w:r>
        <w:rPr>
          <w:rFonts w:ascii="Times New Roman" w:eastAsia="Times New Roman" w:hAnsi="Times New Roman" w:cs="Times New Roman"/>
          <w:b/>
          <w:sz w:val="30"/>
          <w:szCs w:val="30"/>
        </w:rPr>
        <w:t>елен.</w:t>
      </w:r>
      <w:r>
        <w:rPr>
          <w:rFonts w:ascii="Times New Roman" w:eastAsia="Times New Roman" w:hAnsi="Times New Roman" w:cs="Times New Roman"/>
          <w:sz w:val="30"/>
          <w:szCs w:val="30"/>
        </w:rPr>
        <w:t xml:space="preserve"> Люди, проживающие в селеновых геохимических провинциях, могут страдать от постоянной усталости и потери аппетита, гастритов. Токсикоз проявляется также в виде поражения </w:t>
      </w:r>
      <w:r>
        <w:rPr>
          <w:rFonts w:ascii="Times New Roman" w:eastAsia="Times New Roman" w:hAnsi="Times New Roman" w:cs="Times New Roman"/>
          <w:bCs/>
          <w:sz w:val="30"/>
          <w:szCs w:val="30"/>
        </w:rPr>
        <w:t>ногтей</w:t>
      </w:r>
      <w:r>
        <w:rPr>
          <w:rFonts w:ascii="Times New Roman" w:eastAsia="Times New Roman" w:hAnsi="Times New Roman" w:cs="Times New Roman"/>
          <w:b/>
          <w:bCs/>
          <w:sz w:val="30"/>
          <w:szCs w:val="30"/>
        </w:rPr>
        <w:t xml:space="preserve"> </w:t>
      </w:r>
      <w:r>
        <w:rPr>
          <w:rFonts w:ascii="Times New Roman" w:eastAsia="Times New Roman" w:hAnsi="Times New Roman" w:cs="Times New Roman"/>
          <w:sz w:val="30"/>
          <w:szCs w:val="30"/>
        </w:rPr>
        <w:t>и волос, шелушения эпидермиса, повреждения эмали зубов.</w:t>
      </w:r>
    </w:p>
    <w:p w:rsidR="006E77EF" w:rsidRDefault="006E77EF" w:rsidP="006E77EF">
      <w:pPr>
        <w:shd w:val="clear" w:color="auto" w:fill="FFFFFF"/>
        <w:spacing w:after="0" w:line="288" w:lineRule="auto"/>
        <w:ind w:firstLine="567"/>
        <w:contextualSpacing/>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Кобальт</w:t>
      </w:r>
      <w:r>
        <w:rPr>
          <w:rFonts w:ascii="Times New Roman" w:eastAsia="Times New Roman" w:hAnsi="Times New Roman" w:cs="Times New Roman"/>
          <w:sz w:val="30"/>
          <w:szCs w:val="30"/>
        </w:rPr>
        <w:t xml:space="preserve"> входит в состав провитамина В12, участвует в метаболизме азота и синтезе белков, углеводородном и минеральном обмене. Его недостаток в рационе питания может стать опасным для здоровья. </w:t>
      </w:r>
    </w:p>
    <w:p w:rsidR="006E77EF" w:rsidRDefault="006E77EF" w:rsidP="006E77EF">
      <w:pPr>
        <w:shd w:val="clear" w:color="auto" w:fill="FFFFFF"/>
        <w:spacing w:after="0" w:line="288" w:lineRule="auto"/>
        <w:ind w:firstLine="567"/>
        <w:contextualSpacing/>
        <w:jc w:val="both"/>
        <w:rPr>
          <w:rFonts w:ascii="Times New Roman" w:eastAsia="Times New Roman" w:hAnsi="Times New Roman" w:cs="Times New Roman"/>
          <w:sz w:val="30"/>
          <w:szCs w:val="30"/>
        </w:rPr>
      </w:pPr>
      <w:r>
        <w:rPr>
          <w:rFonts w:ascii="Times New Roman" w:hAnsi="Times New Roman" w:cs="Times New Roman"/>
          <w:b/>
          <w:sz w:val="30"/>
          <w:szCs w:val="30"/>
        </w:rPr>
        <w:lastRenderedPageBreak/>
        <w:t>Н</w:t>
      </w:r>
      <w:r>
        <w:rPr>
          <w:rFonts w:ascii="Times New Roman" w:eastAsia="Times New Roman" w:hAnsi="Times New Roman" w:cs="Times New Roman"/>
          <w:b/>
          <w:sz w:val="30"/>
          <w:szCs w:val="30"/>
        </w:rPr>
        <w:t>икель.</w:t>
      </w:r>
      <w:r>
        <w:rPr>
          <w:rFonts w:ascii="Times New Roman" w:eastAsia="Times New Roman" w:hAnsi="Times New Roman" w:cs="Times New Roman"/>
          <w:sz w:val="30"/>
          <w:szCs w:val="30"/>
        </w:rPr>
        <w:t xml:space="preserve"> Основное биологическое назначение никеля в живых организмах - участие в структурной </w:t>
      </w:r>
      <w:r>
        <w:rPr>
          <w:rFonts w:ascii="Times New Roman" w:eastAsia="Times New Roman" w:hAnsi="Times New Roman" w:cs="Times New Roman"/>
          <w:bCs/>
          <w:sz w:val="30"/>
          <w:szCs w:val="30"/>
        </w:rPr>
        <w:t xml:space="preserve">организации </w:t>
      </w:r>
      <w:r>
        <w:rPr>
          <w:rFonts w:ascii="Times New Roman" w:eastAsia="Times New Roman" w:hAnsi="Times New Roman" w:cs="Times New Roman"/>
          <w:sz w:val="30"/>
          <w:szCs w:val="30"/>
        </w:rPr>
        <w:t xml:space="preserve">и функционировании ДНК, </w:t>
      </w:r>
      <w:r>
        <w:rPr>
          <w:rFonts w:ascii="Times New Roman" w:eastAsia="Times New Roman" w:hAnsi="Times New Roman" w:cs="Times New Roman"/>
          <w:bCs/>
          <w:sz w:val="30"/>
          <w:szCs w:val="30"/>
        </w:rPr>
        <w:t>РНК</w:t>
      </w:r>
      <w:r>
        <w:rPr>
          <w:rFonts w:ascii="Times New Roman" w:eastAsia="Times New Roman" w:hAnsi="Times New Roman" w:cs="Times New Roman"/>
          <w:b/>
          <w:bCs/>
          <w:sz w:val="30"/>
          <w:szCs w:val="30"/>
        </w:rPr>
        <w:t xml:space="preserve"> </w:t>
      </w:r>
      <w:r>
        <w:rPr>
          <w:rFonts w:ascii="Times New Roman" w:eastAsia="Times New Roman" w:hAnsi="Times New Roman" w:cs="Times New Roman"/>
          <w:sz w:val="30"/>
          <w:szCs w:val="30"/>
        </w:rPr>
        <w:t xml:space="preserve">и белков. </w:t>
      </w:r>
    </w:p>
    <w:p w:rsidR="006E77EF" w:rsidRDefault="006E77EF" w:rsidP="006E77EF">
      <w:pPr>
        <w:shd w:val="clear" w:color="auto" w:fill="FFFFFF"/>
        <w:spacing w:after="0" w:line="288" w:lineRule="auto"/>
        <w:ind w:firstLine="567"/>
        <w:contextualSpacing/>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Молибден</w:t>
      </w:r>
      <w:r>
        <w:rPr>
          <w:rFonts w:ascii="Times New Roman" w:eastAsia="Times New Roman" w:hAnsi="Times New Roman" w:cs="Times New Roman"/>
          <w:sz w:val="30"/>
          <w:szCs w:val="30"/>
        </w:rPr>
        <w:t xml:space="preserve"> увеличивает свою подвижность при повышении </w:t>
      </w:r>
      <w:proofErr w:type="spellStart"/>
      <w:r>
        <w:rPr>
          <w:rFonts w:ascii="Times New Roman" w:eastAsia="Times New Roman" w:hAnsi="Times New Roman" w:cs="Times New Roman"/>
          <w:sz w:val="30"/>
          <w:szCs w:val="30"/>
        </w:rPr>
        <w:t>рН</w:t>
      </w:r>
      <w:proofErr w:type="spellEnd"/>
      <w:r>
        <w:rPr>
          <w:rFonts w:ascii="Times New Roman" w:eastAsia="Times New Roman" w:hAnsi="Times New Roman" w:cs="Times New Roman"/>
          <w:sz w:val="30"/>
          <w:szCs w:val="30"/>
        </w:rPr>
        <w:t xml:space="preserve">, что происходит при известковании кислых почв. Физиологический антагонизм молибдена и меди, молибдена и серы приводит к нарушению биохимических процессов. В результате возможно возникновение аномалии мозга, умственной отсталости и других заболеваний. </w:t>
      </w:r>
    </w:p>
    <w:p w:rsidR="006E77EF" w:rsidRDefault="006E77EF" w:rsidP="006E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567"/>
        <w:contextualSpacing/>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lang w:eastAsia="ru-RU"/>
        </w:rPr>
        <w:t xml:space="preserve">Медь. </w:t>
      </w:r>
      <w:r>
        <w:rPr>
          <w:rFonts w:ascii="Times New Roman" w:eastAsia="Times New Roman" w:hAnsi="Times New Roman" w:cs="Times New Roman"/>
          <w:sz w:val="30"/>
          <w:szCs w:val="30"/>
          <w:lang w:eastAsia="ru-RU"/>
        </w:rPr>
        <w:t>Избыточное ее</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количество в отходах металлургической промышленности загрязняет почву и угнетающе действует на рост микроорганизмов, понижает ферментативную активность почв, снижает урожайность растений.</w:t>
      </w:r>
      <w:r>
        <w:rPr>
          <w:rFonts w:ascii="Times New Roman" w:eastAsia="Times New Roman" w:hAnsi="Times New Roman" w:cs="Times New Roman"/>
          <w:sz w:val="30"/>
          <w:szCs w:val="30"/>
        </w:rPr>
        <w:t xml:space="preserve"> </w:t>
      </w:r>
    </w:p>
    <w:p w:rsidR="006E77EF" w:rsidRDefault="006E77EF" w:rsidP="006E77EF">
      <w:pPr>
        <w:shd w:val="clear" w:color="auto" w:fill="FFFFFF"/>
        <w:spacing w:after="0" w:line="288" w:lineRule="auto"/>
        <w:ind w:firstLine="567"/>
        <w:contextualSpacing/>
        <w:jc w:val="both"/>
        <w:rPr>
          <w:rFonts w:ascii="Times New Roman" w:hAnsi="Times New Roman" w:cs="Times New Roman"/>
          <w:sz w:val="30"/>
          <w:szCs w:val="30"/>
        </w:rPr>
      </w:pPr>
      <w:r>
        <w:rPr>
          <w:rFonts w:ascii="Times New Roman" w:eastAsia="Times New Roman" w:hAnsi="Times New Roman" w:cs="Times New Roman"/>
          <w:b/>
          <w:sz w:val="30"/>
          <w:szCs w:val="30"/>
        </w:rPr>
        <w:t>Хром.</w:t>
      </w:r>
      <w:r>
        <w:rPr>
          <w:rFonts w:ascii="Times New Roman" w:eastAsia="Times New Roman" w:hAnsi="Times New Roman" w:cs="Times New Roman"/>
          <w:sz w:val="30"/>
          <w:szCs w:val="30"/>
        </w:rPr>
        <w:t xml:space="preserve"> Биологическая роль хрома в живом организме связана с его взаимодействием с инсулином в процессах углеводного обмена, с участием в структуре и функции нуклеиновых кислот и, очевидно, щитовидной железы. К дефициту элемента ведет использование бедных хромом сахара, белой муки тонкого помола, картофеля. </w:t>
      </w:r>
    </w:p>
    <w:p w:rsidR="006E77EF" w:rsidRDefault="006E77EF" w:rsidP="006E77EF">
      <w:pPr>
        <w:shd w:val="clear" w:color="auto" w:fill="FFFFFF"/>
        <w:spacing w:after="0" w:line="288" w:lineRule="auto"/>
        <w:ind w:firstLine="567"/>
        <w:contextualSpacing/>
        <w:jc w:val="both"/>
        <w:rPr>
          <w:rFonts w:ascii="Times New Roman" w:hAnsi="Times New Roman" w:cs="Times New Roman"/>
          <w:sz w:val="30"/>
          <w:szCs w:val="30"/>
        </w:rPr>
      </w:pPr>
      <w:r>
        <w:rPr>
          <w:rFonts w:ascii="Times New Roman" w:hAnsi="Times New Roman" w:cs="Times New Roman"/>
          <w:b/>
          <w:sz w:val="30"/>
          <w:szCs w:val="30"/>
        </w:rPr>
        <w:t>Сурьма</w:t>
      </w:r>
      <w:r>
        <w:rPr>
          <w:rFonts w:ascii="Times New Roman" w:hAnsi="Times New Roman" w:cs="Times New Roman"/>
          <w:sz w:val="30"/>
          <w:szCs w:val="30"/>
        </w:rPr>
        <w:t>. Пыль и пары сурьмы вызывают носовые кровотечения, сурьмяную «литейную лихорадку», пневмосклероз, поражают кожу, нарушают половые функции.</w:t>
      </w:r>
    </w:p>
    <w:p w:rsidR="006E77EF" w:rsidRDefault="006E77EF" w:rsidP="006E77EF">
      <w:pPr>
        <w:shd w:val="clear" w:color="auto" w:fill="FFFFFF"/>
        <w:spacing w:after="0" w:line="288" w:lineRule="auto"/>
        <w:ind w:firstLine="567"/>
        <w:contextualSpacing/>
        <w:jc w:val="both"/>
        <w:rPr>
          <w:rFonts w:ascii="Times New Roman" w:hAnsi="Times New Roman" w:cs="Times New Roman"/>
          <w:sz w:val="30"/>
          <w:szCs w:val="30"/>
        </w:rPr>
      </w:pPr>
      <w:r>
        <w:rPr>
          <w:rFonts w:ascii="Times New Roman" w:eastAsia="Times New Roman" w:hAnsi="Times New Roman" w:cs="Times New Roman"/>
          <w:b/>
          <w:sz w:val="30"/>
          <w:szCs w:val="30"/>
          <w:lang w:eastAsia="ru-RU"/>
        </w:rPr>
        <w:t>Ванадий</w:t>
      </w:r>
      <w:r>
        <w:rPr>
          <w:rFonts w:ascii="Times New Roman" w:eastAsia="Times New Roman" w:hAnsi="Times New Roman" w:cs="Times New Roman"/>
          <w:sz w:val="30"/>
          <w:szCs w:val="30"/>
          <w:lang w:eastAsia="ru-RU"/>
        </w:rPr>
        <w:t xml:space="preserve"> находится преимущественно в рассеянном состоянии и обнаруживается в железных рудах, нефти, асфальтах, битумах, горючих сланцах, углях и др. Одним из главных источников загрязнения почв ванадием являются нефть и продукты ее переработки. </w:t>
      </w:r>
    </w:p>
    <w:p w:rsidR="006E77EF" w:rsidRDefault="006E77EF" w:rsidP="006E77EF">
      <w:pPr>
        <w:shd w:val="clear" w:color="auto" w:fill="FFFFFF"/>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rPr>
        <w:t>Марганец</w:t>
      </w:r>
      <w:r>
        <w:rPr>
          <w:rFonts w:ascii="Times New Roman" w:eastAsia="Times New Roman" w:hAnsi="Times New Roman" w:cs="Times New Roman"/>
          <w:sz w:val="30"/>
          <w:szCs w:val="30"/>
        </w:rPr>
        <w:t xml:space="preserve"> в растениях участвует в дыхательном процессе, азотном обмене, биосинтезе белка, образовании хлорофилла, синтезе нуклеиновых кислот и передаче наследственной информации. Он необходим для нормальной секреции инсулина, воспроизводства, работы центральной нервной системы и т.д.</w:t>
      </w:r>
      <w:r>
        <w:rPr>
          <w:rFonts w:ascii="Times New Roman" w:eastAsia="Times New Roman" w:hAnsi="Times New Roman" w:cs="Times New Roman"/>
          <w:sz w:val="30"/>
          <w:szCs w:val="30"/>
          <w:lang w:eastAsia="ru-RU"/>
        </w:rPr>
        <w:t xml:space="preserve"> [18,22].</w:t>
      </w:r>
    </w:p>
    <w:p w:rsidR="006E77EF" w:rsidRDefault="006E77EF" w:rsidP="006E77EF">
      <w:pPr>
        <w:shd w:val="clear" w:color="auto" w:fill="FFFFFF"/>
        <w:spacing w:after="0" w:line="288" w:lineRule="auto"/>
        <w:ind w:firstLine="567"/>
        <w:contextualSpacing/>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Методы обезвреживания (</w:t>
      </w:r>
      <w:proofErr w:type="spellStart"/>
      <w:r>
        <w:rPr>
          <w:rFonts w:ascii="Times New Roman" w:eastAsia="Times New Roman" w:hAnsi="Times New Roman" w:cs="Times New Roman"/>
          <w:b/>
          <w:color w:val="000000"/>
          <w:sz w:val="30"/>
          <w:szCs w:val="30"/>
        </w:rPr>
        <w:t>детоксикации</w:t>
      </w:r>
      <w:proofErr w:type="spellEnd"/>
      <w:r>
        <w:rPr>
          <w:rFonts w:ascii="Times New Roman" w:eastAsia="Times New Roman" w:hAnsi="Times New Roman" w:cs="Times New Roman"/>
          <w:b/>
          <w:color w:val="000000"/>
          <w:sz w:val="30"/>
          <w:szCs w:val="30"/>
        </w:rPr>
        <w:t>) почв</w:t>
      </w:r>
    </w:p>
    <w:p w:rsidR="006E77EF" w:rsidRDefault="006E77EF" w:rsidP="006E77EF">
      <w:pPr>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Сложность освобождения почв от избытка тяжелых металлов усугубляется тем, что они сохраняются в почве длительное время, несмотря на идущие крайне медленно процессы естественного самоочищения. В настоящее время все известные приемы </w:t>
      </w:r>
      <w:proofErr w:type="spellStart"/>
      <w:r>
        <w:rPr>
          <w:rFonts w:ascii="Times New Roman" w:eastAsia="Times New Roman" w:hAnsi="Times New Roman" w:cs="Times New Roman"/>
          <w:sz w:val="30"/>
          <w:szCs w:val="30"/>
          <w:lang w:eastAsia="ru-RU"/>
        </w:rPr>
        <w:t>детоксикации</w:t>
      </w:r>
      <w:proofErr w:type="spellEnd"/>
      <w:r>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lastRenderedPageBreak/>
        <w:t>(освобождения) загрязненных тяжелыми металлами почв можно разделить на три группы.</w:t>
      </w:r>
    </w:p>
    <w:p w:rsidR="006E77EF" w:rsidRDefault="006E77EF" w:rsidP="006E77EF">
      <w:pPr>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1. Радикальные –</w:t>
      </w:r>
      <w:r>
        <w:rPr>
          <w:rFonts w:ascii="Times New Roman" w:eastAsia="Times New Roman" w:hAnsi="Times New Roman" w:cs="Times New Roman"/>
          <w:bCs/>
          <w:sz w:val="30"/>
          <w:szCs w:val="30"/>
          <w:lang w:eastAsia="ru-RU"/>
        </w:rPr>
        <w:t xml:space="preserve"> п</w:t>
      </w:r>
      <w:r>
        <w:rPr>
          <w:rFonts w:ascii="Times New Roman" w:eastAsia="Times New Roman" w:hAnsi="Times New Roman" w:cs="Times New Roman"/>
          <w:sz w:val="30"/>
          <w:szCs w:val="30"/>
          <w:lang w:eastAsia="ru-RU"/>
        </w:rPr>
        <w:t>олное удаление загрязненного слоя почвы и замена его на «чистый» или прошедший специальную обработку. Прием используется при локальном загрязнении в ограниченном объеме.</w:t>
      </w:r>
    </w:p>
    <w:p w:rsidR="006E77EF" w:rsidRDefault="006E77EF" w:rsidP="006E77EF">
      <w:pPr>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2. Биологические</w:t>
      </w:r>
    </w:p>
    <w:p w:rsidR="006E77EF" w:rsidRDefault="006E77EF" w:rsidP="006E77EF">
      <w:pPr>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Использование адаптационных возможностей растений. </w:t>
      </w:r>
      <w:proofErr w:type="gramStart"/>
      <w:r>
        <w:rPr>
          <w:rFonts w:ascii="Times New Roman" w:eastAsia="Times New Roman" w:hAnsi="Times New Roman" w:cs="Times New Roman"/>
          <w:sz w:val="30"/>
          <w:szCs w:val="30"/>
          <w:lang w:eastAsia="ru-RU"/>
        </w:rPr>
        <w:t>Например, таких, которые не накапливают тяжелые металлы в съедобных частях, или таких, которые относительно устойчивы к ним (например, смородина меньше страдает от избытка свинца и меди,  вишня — от избытка кадмия).</w:t>
      </w:r>
      <w:proofErr w:type="gramEnd"/>
      <w:r>
        <w:rPr>
          <w:rFonts w:ascii="Times New Roman" w:eastAsia="Times New Roman" w:hAnsi="Times New Roman" w:cs="Times New Roman"/>
          <w:sz w:val="30"/>
          <w:szCs w:val="30"/>
          <w:lang w:eastAsia="ru-RU"/>
        </w:rPr>
        <w:t xml:space="preserve"> Использование растений-концентраторов тяжелых металлов для регулярного удаления их надземной и подземной массы, а также специальных микроорганизмов, которые поглощают тяжелые металлы и тем самым делают их недоступными для растений.</w:t>
      </w:r>
    </w:p>
    <w:p w:rsidR="006E77EF" w:rsidRDefault="006E77EF" w:rsidP="006E77EF">
      <w:pPr>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3. Физико-химические</w:t>
      </w:r>
    </w:p>
    <w:p w:rsidR="006E77EF" w:rsidRDefault="006E77EF" w:rsidP="006E77EF">
      <w:pPr>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Эти приемы влияют на подвижность тяжелых металлов и исключают их из биологического кругооборота или переводят в легкорастворимые и подвижные формы. </w:t>
      </w:r>
      <w:proofErr w:type="gramStart"/>
      <w:r>
        <w:rPr>
          <w:rFonts w:ascii="Times New Roman" w:eastAsia="Times New Roman" w:hAnsi="Times New Roman" w:cs="Times New Roman"/>
          <w:sz w:val="30"/>
          <w:szCs w:val="30"/>
          <w:lang w:eastAsia="ru-RU"/>
        </w:rPr>
        <w:t xml:space="preserve">К их числу относятся: промывка загрязненной почвы (например, кальциевой селитрой для удаления из почвы меди, кадмия, хрома, марганца, никеля), изменение кислотности почвы (до оптимальной для каждой культуры) путем известкования, применение минеральных удобрений (в рациональных дозах), </w:t>
      </w:r>
      <w:proofErr w:type="spellStart"/>
      <w:r>
        <w:rPr>
          <w:rFonts w:ascii="Times New Roman" w:eastAsia="Times New Roman" w:hAnsi="Times New Roman" w:cs="Times New Roman"/>
          <w:sz w:val="30"/>
          <w:szCs w:val="30"/>
          <w:lang w:eastAsia="ru-RU"/>
        </w:rPr>
        <w:t>детоксикация</w:t>
      </w:r>
      <w:proofErr w:type="spellEnd"/>
      <w:r>
        <w:rPr>
          <w:rFonts w:ascii="Times New Roman" w:eastAsia="Times New Roman" w:hAnsi="Times New Roman" w:cs="Times New Roman"/>
          <w:sz w:val="30"/>
          <w:szCs w:val="30"/>
          <w:lang w:eastAsia="ru-RU"/>
        </w:rPr>
        <w:t xml:space="preserve"> почвы, загрязненной тяжелыми металлами, с помощью природных и искусственных сорбентов (</w:t>
      </w:r>
      <w:proofErr w:type="spellStart"/>
      <w:r>
        <w:rPr>
          <w:rFonts w:ascii="Times New Roman" w:eastAsia="Times New Roman" w:hAnsi="Times New Roman" w:cs="Times New Roman"/>
          <w:sz w:val="30"/>
          <w:szCs w:val="30"/>
          <w:lang w:eastAsia="ru-RU"/>
        </w:rPr>
        <w:t>цеолитовые</w:t>
      </w:r>
      <w:proofErr w:type="spellEnd"/>
      <w:r>
        <w:rPr>
          <w:rFonts w:ascii="Times New Roman" w:eastAsia="Times New Roman" w:hAnsi="Times New Roman" w:cs="Times New Roman"/>
          <w:sz w:val="30"/>
          <w:szCs w:val="30"/>
          <w:lang w:eastAsia="ru-RU"/>
        </w:rPr>
        <w:t xml:space="preserve"> туфы, известь).</w:t>
      </w:r>
      <w:proofErr w:type="gramEnd"/>
    </w:p>
    <w:p w:rsidR="006E77EF" w:rsidRDefault="006E77EF" w:rsidP="006E77EF">
      <w:pPr>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Таким образом, большинство из перечисленных приемов направлены на повышение плодородия почвы [23,24].</w:t>
      </w:r>
    </w:p>
    <w:p w:rsidR="006E77EF" w:rsidRDefault="006E77EF" w:rsidP="006E77EF">
      <w:pPr>
        <w:shd w:val="clear" w:color="auto" w:fill="FFFFFF"/>
        <w:spacing w:after="0" w:line="288" w:lineRule="auto"/>
        <w:ind w:firstLine="567"/>
        <w:contextualSpacing/>
        <w:jc w:val="both"/>
        <w:rPr>
          <w:rFonts w:ascii="Times New Roman" w:eastAsia="Times New Roman" w:hAnsi="Times New Roman" w:cs="Times New Roman"/>
          <w:b/>
          <w:iCs/>
          <w:color w:val="000000"/>
          <w:spacing w:val="2"/>
          <w:sz w:val="30"/>
          <w:szCs w:val="30"/>
        </w:rPr>
      </w:pPr>
      <w:r>
        <w:rPr>
          <w:rFonts w:ascii="Times New Roman" w:eastAsia="Times New Roman" w:hAnsi="Times New Roman" w:cs="Times New Roman"/>
          <w:b/>
          <w:iCs/>
          <w:color w:val="000000"/>
          <w:spacing w:val="2"/>
          <w:sz w:val="30"/>
          <w:szCs w:val="30"/>
        </w:rPr>
        <w:t>Задание:</w:t>
      </w:r>
    </w:p>
    <w:p w:rsidR="006E77EF" w:rsidRDefault="006E77EF" w:rsidP="006E77EF">
      <w:pPr>
        <w:shd w:val="clear" w:color="auto" w:fill="FFFFFF"/>
        <w:spacing w:after="0" w:line="288" w:lineRule="auto"/>
        <w:ind w:firstLine="567"/>
        <w:contextualSpacing/>
        <w:jc w:val="both"/>
        <w:rPr>
          <w:rFonts w:ascii="Times New Roman" w:eastAsia="Times New Roman" w:hAnsi="Times New Roman" w:cs="Times New Roman"/>
          <w:b/>
          <w:iCs/>
          <w:color w:val="000000"/>
          <w:spacing w:val="2"/>
          <w:sz w:val="30"/>
          <w:szCs w:val="30"/>
        </w:rPr>
      </w:pPr>
      <w:r>
        <w:rPr>
          <w:rFonts w:ascii="Times New Roman" w:eastAsia="Times New Roman" w:hAnsi="Times New Roman" w:cs="Times New Roman"/>
          <w:color w:val="000000"/>
          <w:spacing w:val="2"/>
          <w:sz w:val="30"/>
          <w:szCs w:val="30"/>
        </w:rPr>
        <w:t xml:space="preserve">Рассчитать коэффициент концентрации </w:t>
      </w:r>
      <w:r>
        <w:rPr>
          <w:rFonts w:ascii="Times New Roman" w:eastAsia="Times New Roman" w:hAnsi="Times New Roman" w:cs="Times New Roman"/>
          <w:sz w:val="30"/>
          <w:szCs w:val="30"/>
          <w:lang w:eastAsia="ru-RU"/>
        </w:rPr>
        <w:t>химического вещества</w:t>
      </w:r>
      <w:r>
        <w:rPr>
          <w:rFonts w:ascii="Times New Roman" w:eastAsia="Times New Roman" w:hAnsi="Times New Roman" w:cs="Times New Roman"/>
          <w:color w:val="000000"/>
          <w:spacing w:val="2"/>
          <w:sz w:val="30"/>
          <w:szCs w:val="30"/>
        </w:rPr>
        <w:t xml:space="preserve"> (Кс), рассчитать суммарный показатель загрязнения </w:t>
      </w:r>
      <w:r>
        <w:rPr>
          <w:rFonts w:ascii="Times New Roman" w:eastAsia="Times New Roman" w:hAnsi="Times New Roman" w:cs="Times New Roman"/>
          <w:sz w:val="30"/>
          <w:szCs w:val="30"/>
          <w:lang w:eastAsia="ru-RU"/>
        </w:rPr>
        <w:t>(</w:t>
      </w:r>
      <w:proofErr w:type="spellStart"/>
      <w:r>
        <w:rPr>
          <w:rFonts w:ascii="Times New Roman" w:eastAsia="Times New Roman" w:hAnsi="Times New Roman" w:cs="Times New Roman"/>
          <w:sz w:val="30"/>
          <w:szCs w:val="30"/>
          <w:lang w:eastAsia="ru-RU"/>
        </w:rPr>
        <w:t>Zc</w:t>
      </w:r>
      <w:proofErr w:type="spellEnd"/>
      <w:r>
        <w:rPr>
          <w:rFonts w:ascii="Times New Roman" w:eastAsia="Times New Roman" w:hAnsi="Times New Roman" w:cs="Times New Roman"/>
          <w:sz w:val="30"/>
          <w:szCs w:val="30"/>
          <w:lang w:eastAsia="ru-RU"/>
        </w:rPr>
        <w:t>).</w:t>
      </w:r>
      <w:r>
        <w:rPr>
          <w:rFonts w:ascii="Times New Roman" w:eastAsia="Times New Roman" w:hAnsi="Times New Roman" w:cs="Times New Roman"/>
          <w:color w:val="000000"/>
          <w:spacing w:val="1"/>
          <w:sz w:val="30"/>
          <w:szCs w:val="30"/>
        </w:rPr>
        <w:t xml:space="preserve"> Определить категорию загрязнения почвы</w:t>
      </w:r>
      <w:r>
        <w:rPr>
          <w:rFonts w:ascii="Times New Roman" w:eastAsia="Times New Roman" w:hAnsi="Times New Roman" w:cs="Times New Roman"/>
          <w:sz w:val="30"/>
          <w:szCs w:val="30"/>
          <w:lang w:eastAsia="ru-RU"/>
        </w:rPr>
        <w:t>.</w:t>
      </w:r>
    </w:p>
    <w:p w:rsidR="006E77EF" w:rsidRDefault="006E77EF" w:rsidP="006E77EF">
      <w:pPr>
        <w:shd w:val="clear" w:color="auto" w:fill="FFFFFF"/>
        <w:spacing w:after="0" w:line="288" w:lineRule="auto"/>
        <w:ind w:firstLine="567"/>
        <w:contextualSpacing/>
        <w:jc w:val="both"/>
        <w:rPr>
          <w:rFonts w:ascii="Times New Roman" w:hAnsi="Times New Roman" w:cs="Times New Roman"/>
          <w:b/>
          <w:sz w:val="30"/>
          <w:szCs w:val="30"/>
        </w:rPr>
      </w:pPr>
      <w:r>
        <w:rPr>
          <w:rFonts w:ascii="Times New Roman" w:eastAsia="Times New Roman" w:hAnsi="Times New Roman" w:cs="Times New Roman"/>
          <w:b/>
          <w:iCs/>
          <w:color w:val="000000"/>
          <w:spacing w:val="2"/>
          <w:sz w:val="30"/>
          <w:szCs w:val="30"/>
        </w:rPr>
        <w:t>Порядок выполнения работы:</w:t>
      </w:r>
    </w:p>
    <w:p w:rsidR="006E77EF" w:rsidRDefault="006E77EF" w:rsidP="006E77EF">
      <w:pPr>
        <w:shd w:val="clear" w:color="auto" w:fill="FFFFFF"/>
        <w:tabs>
          <w:tab w:val="left" w:pos="756"/>
        </w:tabs>
        <w:spacing w:after="0" w:line="288" w:lineRule="auto"/>
        <w:ind w:firstLine="567"/>
        <w:contextualSpacing/>
        <w:jc w:val="both"/>
        <w:rPr>
          <w:rFonts w:ascii="Times New Roman" w:hAnsi="Times New Roman" w:cs="Times New Roman"/>
          <w:sz w:val="30"/>
          <w:szCs w:val="30"/>
        </w:rPr>
      </w:pPr>
      <w:r>
        <w:rPr>
          <w:rFonts w:ascii="Times New Roman" w:hAnsi="Times New Roman" w:cs="Times New Roman"/>
          <w:color w:val="000000"/>
          <w:spacing w:val="-26"/>
          <w:sz w:val="30"/>
          <w:szCs w:val="30"/>
        </w:rPr>
        <w:t>1.</w:t>
      </w:r>
      <w:r>
        <w:rPr>
          <w:rFonts w:ascii="Times New Roman" w:hAnsi="Times New Roman" w:cs="Times New Roman"/>
          <w:color w:val="000000"/>
          <w:sz w:val="30"/>
          <w:szCs w:val="30"/>
        </w:rPr>
        <w:tab/>
      </w:r>
      <w:r>
        <w:rPr>
          <w:rFonts w:ascii="Times New Roman" w:eastAsia="Times New Roman" w:hAnsi="Times New Roman" w:cs="Times New Roman"/>
          <w:color w:val="000000"/>
          <w:spacing w:val="2"/>
          <w:sz w:val="30"/>
          <w:szCs w:val="30"/>
        </w:rPr>
        <w:t xml:space="preserve">Рассчитать коэффициент концентрации </w:t>
      </w:r>
      <w:r>
        <w:rPr>
          <w:rFonts w:ascii="Times New Roman" w:eastAsia="Times New Roman" w:hAnsi="Times New Roman" w:cs="Times New Roman"/>
          <w:sz w:val="30"/>
          <w:szCs w:val="30"/>
          <w:lang w:eastAsia="ru-RU"/>
        </w:rPr>
        <w:t>химического вещества</w:t>
      </w:r>
      <w:r>
        <w:rPr>
          <w:rFonts w:ascii="Times New Roman" w:eastAsia="Times New Roman" w:hAnsi="Times New Roman" w:cs="Times New Roman"/>
          <w:color w:val="000000"/>
          <w:spacing w:val="2"/>
          <w:sz w:val="30"/>
          <w:szCs w:val="30"/>
        </w:rPr>
        <w:t xml:space="preserve"> (Кс).</w:t>
      </w:r>
    </w:p>
    <w:p w:rsidR="006E77EF" w:rsidRDefault="006E77EF" w:rsidP="006E77EF">
      <w:pPr>
        <w:spacing w:after="0" w:line="288" w:lineRule="auto"/>
        <w:ind w:right="150"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Загрязнение почвы определяется коэффициентом концентрации химического вещества (Кс), который является отношением его реального содержания в почве (С) к ПДК (С</w:t>
      </w:r>
      <w:r>
        <w:rPr>
          <w:rFonts w:ascii="Times New Roman" w:eastAsia="Times New Roman" w:hAnsi="Times New Roman" w:cs="Times New Roman"/>
          <w:sz w:val="30"/>
          <w:szCs w:val="30"/>
          <w:vertAlign w:val="subscript"/>
          <w:lang w:eastAsia="ru-RU"/>
        </w:rPr>
        <w:t>ПДК</w:t>
      </w:r>
      <w:r>
        <w:rPr>
          <w:rFonts w:ascii="Times New Roman" w:eastAsia="Times New Roman" w:hAnsi="Times New Roman" w:cs="Times New Roman"/>
          <w:sz w:val="30"/>
          <w:szCs w:val="30"/>
          <w:lang w:eastAsia="ru-RU"/>
        </w:rPr>
        <w:t xml:space="preserve">) (10.1): </w:t>
      </w:r>
    </w:p>
    <w:p w:rsidR="006E77EF" w:rsidRDefault="006E77EF" w:rsidP="006E77EF">
      <w:pPr>
        <w:spacing w:after="0" w:line="288" w:lineRule="auto"/>
        <w:ind w:right="150" w:firstLine="567"/>
        <w:contextualSpacing/>
        <w:jc w:val="center"/>
        <w:rPr>
          <w:rFonts w:ascii="Times New Roman" w:eastAsia="Times New Roman" w:hAnsi="Times New Roman" w:cs="Times New Roman"/>
          <w:sz w:val="30"/>
          <w:szCs w:val="30"/>
          <w:lang w:eastAsia="ru-RU"/>
        </w:rPr>
      </w:pPr>
      <w:r>
        <w:rPr>
          <w:rFonts w:ascii="Times New Roman" w:eastAsia="Times New Roman" w:hAnsi="Times New Roman" w:cs="Times New Roman"/>
          <w:noProof/>
          <w:sz w:val="30"/>
          <w:szCs w:val="30"/>
          <w:lang w:eastAsia="ru-RU"/>
        </w:rPr>
        <w:drawing>
          <wp:inline distT="0" distB="0" distL="0" distR="0">
            <wp:extent cx="723900" cy="438150"/>
            <wp:effectExtent l="19050" t="0" r="0" b="0"/>
            <wp:docPr id="1" name="Рисунок 4" descr="http://www.vmedaonline.narod.ru/Chapt10/Image/Imag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medaonline.narod.ru/Chapt10/Image/Image15.gif"/>
                    <pic:cNvPicPr>
                      <a:picLocks noChangeAspect="1" noChangeArrowheads="1"/>
                    </pic:cNvPicPr>
                  </pic:nvPicPr>
                  <pic:blipFill>
                    <a:blip r:embed="rId14" cstate="print"/>
                    <a:srcRect/>
                    <a:stretch>
                      <a:fillRect/>
                    </a:stretch>
                  </pic:blipFill>
                  <pic:spPr bwMode="auto">
                    <a:xfrm>
                      <a:off x="0" y="0"/>
                      <a:ext cx="723900" cy="4381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30"/>
          <w:szCs w:val="30"/>
          <w:lang w:eastAsia="ru-RU"/>
        </w:rPr>
        <w:t xml:space="preserve">                            (10.1)</w:t>
      </w:r>
    </w:p>
    <w:p w:rsidR="006E77EF" w:rsidRDefault="006E77EF" w:rsidP="006E77EF">
      <w:pPr>
        <w:spacing w:after="0" w:line="288" w:lineRule="auto"/>
        <w:ind w:right="150" w:firstLine="567"/>
        <w:contextualSpacing/>
        <w:jc w:val="both"/>
        <w:rPr>
          <w:rFonts w:ascii="Times New Roman" w:eastAsia="Times New Roman" w:hAnsi="Times New Roman" w:cs="Times New Roman"/>
          <w:color w:val="000000"/>
          <w:spacing w:val="3"/>
          <w:sz w:val="30"/>
          <w:szCs w:val="30"/>
        </w:rPr>
      </w:pPr>
      <w:r>
        <w:rPr>
          <w:rFonts w:ascii="Times New Roman" w:eastAsia="Times New Roman" w:hAnsi="Times New Roman" w:cs="Times New Roman"/>
          <w:color w:val="000000"/>
          <w:spacing w:val="2"/>
          <w:sz w:val="30"/>
          <w:szCs w:val="30"/>
        </w:rPr>
        <w:t xml:space="preserve">2. Рассчитать суммарный показатель загрязнения </w:t>
      </w:r>
      <w:r>
        <w:rPr>
          <w:rFonts w:ascii="Times New Roman" w:eastAsia="Times New Roman" w:hAnsi="Times New Roman" w:cs="Times New Roman"/>
          <w:sz w:val="30"/>
          <w:szCs w:val="30"/>
          <w:lang w:eastAsia="ru-RU"/>
        </w:rPr>
        <w:t>(</w:t>
      </w:r>
      <w:proofErr w:type="spellStart"/>
      <w:r>
        <w:rPr>
          <w:rFonts w:ascii="Times New Roman" w:eastAsia="Times New Roman" w:hAnsi="Times New Roman" w:cs="Times New Roman"/>
          <w:sz w:val="30"/>
          <w:szCs w:val="30"/>
          <w:lang w:eastAsia="ru-RU"/>
        </w:rPr>
        <w:t>Zc</w:t>
      </w:r>
      <w:proofErr w:type="spellEnd"/>
      <w:r>
        <w:rPr>
          <w:rFonts w:ascii="Times New Roman" w:eastAsia="Times New Roman" w:hAnsi="Times New Roman" w:cs="Times New Roman"/>
          <w:sz w:val="30"/>
          <w:szCs w:val="30"/>
          <w:lang w:eastAsia="ru-RU"/>
        </w:rPr>
        <w:t>)</w:t>
      </w:r>
      <w:r>
        <w:rPr>
          <w:rFonts w:ascii="Times New Roman" w:eastAsia="Times New Roman" w:hAnsi="Times New Roman" w:cs="Times New Roman"/>
          <w:color w:val="000000"/>
          <w:spacing w:val="2"/>
          <w:sz w:val="30"/>
          <w:szCs w:val="30"/>
        </w:rPr>
        <w:t xml:space="preserve">, отражающий эффект </w:t>
      </w:r>
      <w:r>
        <w:rPr>
          <w:rFonts w:ascii="Times New Roman" w:eastAsia="Times New Roman" w:hAnsi="Times New Roman" w:cs="Times New Roman"/>
          <w:color w:val="000000"/>
          <w:spacing w:val="3"/>
          <w:sz w:val="30"/>
          <w:szCs w:val="30"/>
        </w:rPr>
        <w:t xml:space="preserve">воздействия группы элементов по формуле </w:t>
      </w:r>
    </w:p>
    <w:p w:rsidR="006E77EF" w:rsidRDefault="006E77EF" w:rsidP="006E77EF">
      <w:pPr>
        <w:spacing w:after="0" w:line="288" w:lineRule="auto"/>
        <w:ind w:right="150" w:firstLine="567"/>
        <w:contextualSpacing/>
        <w:jc w:val="center"/>
        <w:rPr>
          <w:rFonts w:ascii="Times New Roman" w:eastAsia="Times New Roman" w:hAnsi="Times New Roman" w:cs="Times New Roman"/>
          <w:sz w:val="30"/>
          <w:szCs w:val="30"/>
          <w:lang w:eastAsia="ru-RU"/>
        </w:rPr>
      </w:pPr>
      <w:r>
        <w:rPr>
          <w:rFonts w:ascii="Times New Roman" w:eastAsia="Times New Roman" w:hAnsi="Times New Roman" w:cs="Times New Roman"/>
          <w:color w:val="000000"/>
          <w:spacing w:val="3"/>
          <w:sz w:val="30"/>
          <w:szCs w:val="30"/>
        </w:rPr>
        <w:t xml:space="preserve">(10.2): </w:t>
      </w:r>
      <w:r>
        <w:rPr>
          <w:rFonts w:ascii="Times New Roman" w:eastAsia="Times New Roman" w:hAnsi="Times New Roman" w:cs="Times New Roman"/>
          <w:color w:val="000000"/>
          <w:spacing w:val="3"/>
          <w:sz w:val="30"/>
          <w:szCs w:val="30"/>
        </w:rPr>
        <w:br/>
      </w:r>
      <w:r>
        <w:rPr>
          <w:rFonts w:ascii="Times New Roman" w:eastAsia="Times New Roman" w:hAnsi="Times New Roman" w:cs="Times New Roman"/>
          <w:noProof/>
          <w:sz w:val="30"/>
          <w:szCs w:val="30"/>
          <w:lang w:eastAsia="ru-RU"/>
        </w:rPr>
        <w:drawing>
          <wp:inline distT="0" distB="0" distL="0" distR="0">
            <wp:extent cx="1228725" cy="428625"/>
            <wp:effectExtent l="19050" t="0" r="9525" b="0"/>
            <wp:docPr id="2" name="Рисунок 5" descr="http://www.vmedaonline.narod.ru/Chapt10/Image/Imag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vmedaonline.narod.ru/Chapt10/Image/Image16.gif"/>
                    <pic:cNvPicPr>
                      <a:picLocks noChangeAspect="1" noChangeArrowheads="1"/>
                    </pic:cNvPicPr>
                  </pic:nvPicPr>
                  <pic:blipFill>
                    <a:blip r:embed="rId15" cstate="print"/>
                    <a:srcRect/>
                    <a:stretch>
                      <a:fillRect/>
                    </a:stretch>
                  </pic:blipFill>
                  <pic:spPr bwMode="auto">
                    <a:xfrm>
                      <a:off x="0" y="0"/>
                      <a:ext cx="1228725" cy="4286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30"/>
          <w:szCs w:val="30"/>
          <w:lang w:eastAsia="ru-RU"/>
        </w:rPr>
        <w:t xml:space="preserve">                       (10.2)</w:t>
      </w:r>
    </w:p>
    <w:p w:rsidR="006E77EF" w:rsidRDefault="006E77EF" w:rsidP="006E77EF">
      <w:pPr>
        <w:spacing w:after="0" w:line="288" w:lineRule="auto"/>
        <w:ind w:right="150"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где </w:t>
      </w:r>
      <w:proofErr w:type="spellStart"/>
      <w:r>
        <w:rPr>
          <w:rFonts w:ascii="Times New Roman" w:eastAsia="Times New Roman" w:hAnsi="Times New Roman" w:cs="Times New Roman"/>
          <w:sz w:val="30"/>
          <w:szCs w:val="30"/>
          <w:lang w:eastAsia="ru-RU"/>
        </w:rPr>
        <w:t>n</w:t>
      </w:r>
      <w:proofErr w:type="spellEnd"/>
      <w:r>
        <w:rPr>
          <w:rFonts w:ascii="Times New Roman" w:eastAsia="Times New Roman" w:hAnsi="Times New Roman" w:cs="Times New Roman"/>
          <w:sz w:val="30"/>
          <w:szCs w:val="30"/>
          <w:lang w:eastAsia="ru-RU"/>
        </w:rPr>
        <w:t xml:space="preserve"> - число суммируемых элементов. </w:t>
      </w:r>
    </w:p>
    <w:p w:rsidR="006E77EF" w:rsidRDefault="006E77EF" w:rsidP="006E77EF">
      <w:pPr>
        <w:spacing w:after="0" w:line="288" w:lineRule="auto"/>
        <w:ind w:right="150" w:firstLine="567"/>
        <w:contextualSpacing/>
        <w:jc w:val="both"/>
        <w:rPr>
          <w:rFonts w:ascii="Times New Roman" w:hAnsi="Times New Roman" w:cs="Times New Roman"/>
          <w:sz w:val="30"/>
          <w:szCs w:val="30"/>
        </w:rPr>
      </w:pPr>
      <w:r>
        <w:rPr>
          <w:rFonts w:ascii="Times New Roman" w:hAnsi="Times New Roman" w:cs="Times New Roman"/>
          <w:sz w:val="30"/>
          <w:szCs w:val="30"/>
        </w:rPr>
        <w:t>Нормирование содержания тяжелых металлов в почве и растениях является чрезвычайно сложным из-за невозможности полного учета всех факторов природной среды. При загрязнении несколькими тяжелыми металлами степень загрязнения оценивается по величине суммарного показателя концентрации (</w:t>
      </w:r>
      <w:proofErr w:type="spellStart"/>
      <w:r>
        <w:rPr>
          <w:rFonts w:ascii="Times New Roman" w:hAnsi="Times New Roman" w:cs="Times New Roman"/>
          <w:sz w:val="30"/>
          <w:szCs w:val="30"/>
          <w:lang w:val="en-US"/>
        </w:rPr>
        <w:t>Zc</w:t>
      </w:r>
      <w:proofErr w:type="spellEnd"/>
      <w:r>
        <w:rPr>
          <w:rFonts w:ascii="Times New Roman" w:hAnsi="Times New Roman" w:cs="Times New Roman"/>
          <w:sz w:val="30"/>
          <w:szCs w:val="30"/>
        </w:rPr>
        <w:t>).</w:t>
      </w:r>
    </w:p>
    <w:p w:rsidR="006E77EF" w:rsidRDefault="006E77EF" w:rsidP="006E77EF">
      <w:pPr>
        <w:spacing w:after="0" w:line="288" w:lineRule="auto"/>
        <w:ind w:right="150"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000000"/>
          <w:spacing w:val="1"/>
          <w:sz w:val="30"/>
          <w:szCs w:val="30"/>
        </w:rPr>
        <w:t>3. Определить категорию загрязнения почвы, используя таблицу «</w:t>
      </w:r>
      <w:r>
        <w:rPr>
          <w:rFonts w:ascii="Times New Roman" w:eastAsia="Times New Roman" w:hAnsi="Times New Roman" w:cs="Times New Roman"/>
          <w:sz w:val="30"/>
          <w:szCs w:val="30"/>
          <w:lang w:eastAsia="ru-RU"/>
        </w:rPr>
        <w:t>Схема оценки почв по степени загрязнения химическими веществами».</w:t>
      </w:r>
    </w:p>
    <w:p w:rsidR="006E77EF" w:rsidRDefault="006E77EF" w:rsidP="006E77EF">
      <w:pPr>
        <w:spacing w:after="0" w:line="288" w:lineRule="auto"/>
        <w:ind w:right="150" w:firstLine="567"/>
        <w:contextualSpacing/>
        <w:jc w:val="both"/>
        <w:rPr>
          <w:rFonts w:ascii="Times New Roman" w:hAnsi="Times New Roman" w:cs="Times New Roman"/>
          <w:sz w:val="30"/>
          <w:szCs w:val="30"/>
        </w:rPr>
      </w:pPr>
    </w:p>
    <w:p w:rsidR="006E77EF" w:rsidRDefault="006E77EF" w:rsidP="006E77EF">
      <w:pPr>
        <w:pStyle w:val="a3"/>
        <w:shd w:val="clear" w:color="auto" w:fill="FFFFFF"/>
        <w:spacing w:before="0" w:beforeAutospacing="0" w:after="0" w:afterAutospacing="0" w:line="288" w:lineRule="auto"/>
        <w:ind w:firstLine="567"/>
        <w:contextualSpacing/>
        <w:jc w:val="right"/>
        <w:rPr>
          <w:i/>
          <w:sz w:val="30"/>
          <w:szCs w:val="30"/>
        </w:rPr>
      </w:pPr>
      <w:r>
        <w:rPr>
          <w:i/>
          <w:sz w:val="30"/>
          <w:szCs w:val="30"/>
        </w:rPr>
        <w:t>Таблица 20</w:t>
      </w:r>
    </w:p>
    <w:p w:rsidR="006E77EF" w:rsidRDefault="006E77EF" w:rsidP="006E77EF">
      <w:pPr>
        <w:spacing w:after="0" w:line="288" w:lineRule="auto"/>
        <w:ind w:right="147" w:firstLine="567"/>
        <w:contextualSpacing/>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Схема оценки почв по степени загрязнения химическими веществами [25]</w:t>
      </w:r>
    </w:p>
    <w:tbl>
      <w:tblPr>
        <w:tblStyle w:val="aa"/>
        <w:tblW w:w="0" w:type="auto"/>
        <w:tblLook w:val="04A0"/>
      </w:tblPr>
      <w:tblGrid>
        <w:gridCol w:w="1688"/>
        <w:gridCol w:w="892"/>
        <w:gridCol w:w="2271"/>
        <w:gridCol w:w="2490"/>
        <w:gridCol w:w="2230"/>
      </w:tblGrid>
      <w:tr w:rsidR="006E77EF" w:rsidTr="006E77EF">
        <w:tc>
          <w:tcPr>
            <w:tcW w:w="1914" w:type="dxa"/>
            <w:tcBorders>
              <w:top w:val="single" w:sz="4" w:space="0" w:color="auto"/>
              <w:left w:val="single" w:sz="4" w:space="0" w:color="auto"/>
              <w:bottom w:val="single" w:sz="4" w:space="0" w:color="auto"/>
              <w:right w:val="single" w:sz="4" w:space="0" w:color="auto"/>
            </w:tcBorders>
            <w:vAlign w:val="center"/>
            <w:hideMark/>
          </w:tcPr>
          <w:p w:rsidR="006E77EF" w:rsidRDefault="006E77EF">
            <w:pPr>
              <w:spacing w:line="288" w:lineRule="auto"/>
              <w:contextualSpacing/>
              <w:jc w:val="center"/>
              <w:rPr>
                <w:rFonts w:ascii="Times New Roman" w:hAnsi="Times New Roman" w:cs="Times New Roman"/>
                <w:sz w:val="24"/>
                <w:szCs w:val="24"/>
              </w:rPr>
            </w:pPr>
            <w:r>
              <w:rPr>
                <w:rFonts w:ascii="Times New Roman" w:hAnsi="Times New Roman" w:cs="Times New Roman"/>
                <w:bCs/>
                <w:sz w:val="24"/>
                <w:szCs w:val="24"/>
              </w:rPr>
              <w:t xml:space="preserve">Категория почв по степени загрязнения </w:t>
            </w:r>
          </w:p>
        </w:tc>
        <w:tc>
          <w:tcPr>
            <w:tcW w:w="1313" w:type="dxa"/>
            <w:tcBorders>
              <w:top w:val="single" w:sz="4" w:space="0" w:color="auto"/>
              <w:left w:val="single" w:sz="4" w:space="0" w:color="auto"/>
              <w:bottom w:val="single" w:sz="4" w:space="0" w:color="auto"/>
              <w:right w:val="single" w:sz="4" w:space="0" w:color="auto"/>
            </w:tcBorders>
            <w:vAlign w:val="center"/>
            <w:hideMark/>
          </w:tcPr>
          <w:p w:rsidR="006E77EF" w:rsidRDefault="006E77EF">
            <w:pPr>
              <w:spacing w:line="288"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lang w:val="en-US"/>
              </w:rPr>
              <w:t>Zc</w:t>
            </w:r>
            <w:proofErr w:type="spellEnd"/>
          </w:p>
        </w:tc>
        <w:tc>
          <w:tcPr>
            <w:tcW w:w="192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Загрязненность относительно ПДК</w:t>
            </w:r>
          </w:p>
        </w:tc>
        <w:tc>
          <w:tcPr>
            <w:tcW w:w="1914"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Возможное использование почв</w:t>
            </w:r>
          </w:p>
        </w:tc>
        <w:tc>
          <w:tcPr>
            <w:tcW w:w="2409" w:type="dxa"/>
            <w:tcBorders>
              <w:top w:val="single" w:sz="4" w:space="0" w:color="auto"/>
              <w:left w:val="single" w:sz="4" w:space="0" w:color="auto"/>
              <w:bottom w:val="single" w:sz="4" w:space="0" w:color="auto"/>
              <w:right w:val="single" w:sz="4" w:space="0" w:color="auto"/>
            </w:tcBorders>
            <w:hideMark/>
          </w:tcPr>
          <w:p w:rsidR="006E77EF" w:rsidRDefault="006E77EF">
            <w:pPr>
              <w:shd w:val="clear" w:color="auto" w:fill="FFFFFF"/>
              <w:spacing w:line="288" w:lineRule="auto"/>
              <w:contextualSpacing/>
              <w:rPr>
                <w:rFonts w:ascii="Times New Roman" w:hAnsi="Times New Roman" w:cs="Times New Roman"/>
                <w:sz w:val="24"/>
                <w:szCs w:val="24"/>
              </w:rPr>
            </w:pPr>
            <w:r>
              <w:rPr>
                <w:rFonts w:ascii="Times New Roman" w:hAnsi="Times New Roman" w:cs="Times New Roman"/>
                <w:color w:val="000000"/>
                <w:sz w:val="24"/>
                <w:szCs w:val="24"/>
              </w:rPr>
              <w:t>Изменение показателей здоровья населения в очагах загрязнения</w:t>
            </w:r>
          </w:p>
        </w:tc>
      </w:tr>
      <w:tr w:rsidR="006E77EF" w:rsidTr="006E77EF">
        <w:tc>
          <w:tcPr>
            <w:tcW w:w="1914"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ind w:right="75"/>
              <w:contextualSpacing/>
              <w:jc w:val="both"/>
              <w:rPr>
                <w:rFonts w:ascii="Times New Roman" w:hAnsi="Times New Roman" w:cs="Times New Roman"/>
                <w:sz w:val="24"/>
                <w:szCs w:val="24"/>
              </w:rPr>
            </w:pPr>
            <w:r>
              <w:rPr>
                <w:rFonts w:ascii="Times New Roman" w:hAnsi="Times New Roman" w:cs="Times New Roman"/>
                <w:sz w:val="24"/>
                <w:szCs w:val="24"/>
              </w:rPr>
              <w:t>Допустимая</w:t>
            </w:r>
          </w:p>
        </w:tc>
        <w:tc>
          <w:tcPr>
            <w:tcW w:w="131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center"/>
              <w:rPr>
                <w:rFonts w:ascii="Times New Roman" w:hAnsi="Times New Roman" w:cs="Times New Roman"/>
                <w:sz w:val="24"/>
                <w:szCs w:val="24"/>
              </w:rPr>
            </w:pPr>
            <w:r>
              <w:rPr>
                <w:rFonts w:ascii="Times New Roman" w:hAnsi="Times New Roman" w:cs="Times New Roman"/>
                <w:sz w:val="24"/>
                <w:szCs w:val="24"/>
              </w:rPr>
              <w:t>менее 16</w:t>
            </w:r>
          </w:p>
        </w:tc>
        <w:tc>
          <w:tcPr>
            <w:tcW w:w="192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Превышает фоновое, но не выше ПДК</w:t>
            </w:r>
          </w:p>
        </w:tc>
        <w:tc>
          <w:tcPr>
            <w:tcW w:w="1914"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center"/>
              <w:rPr>
                <w:rFonts w:ascii="Times New Roman" w:hAnsi="Times New Roman" w:cs="Times New Roman"/>
                <w:sz w:val="24"/>
                <w:szCs w:val="24"/>
              </w:rPr>
            </w:pPr>
            <w:r>
              <w:rPr>
                <w:rFonts w:ascii="Times New Roman" w:hAnsi="Times New Roman" w:cs="Times New Roman"/>
                <w:sz w:val="24"/>
                <w:szCs w:val="24"/>
              </w:rPr>
              <w:t>Использование под любые культуры</w:t>
            </w:r>
          </w:p>
        </w:tc>
        <w:tc>
          <w:tcPr>
            <w:tcW w:w="2409" w:type="dxa"/>
            <w:tcBorders>
              <w:top w:val="single" w:sz="4" w:space="0" w:color="auto"/>
              <w:left w:val="single" w:sz="4" w:space="0" w:color="auto"/>
              <w:bottom w:val="single" w:sz="4" w:space="0" w:color="auto"/>
              <w:right w:val="single" w:sz="4" w:space="0" w:color="auto"/>
            </w:tcBorders>
            <w:hideMark/>
          </w:tcPr>
          <w:p w:rsidR="006E77EF" w:rsidRDefault="006E77EF">
            <w:pPr>
              <w:shd w:val="clear" w:color="auto" w:fill="FFFFFF"/>
              <w:spacing w:line="288" w:lineRule="auto"/>
              <w:contextualSpacing/>
              <w:rPr>
                <w:rFonts w:ascii="Times New Roman" w:hAnsi="Times New Roman" w:cs="Times New Roman"/>
                <w:sz w:val="24"/>
                <w:szCs w:val="24"/>
              </w:rPr>
            </w:pPr>
            <w:r>
              <w:rPr>
                <w:rFonts w:ascii="Times New Roman" w:hAnsi="Times New Roman" w:cs="Times New Roman"/>
                <w:color w:val="000000"/>
                <w:sz w:val="24"/>
                <w:szCs w:val="24"/>
              </w:rPr>
              <w:t>Наиболее низкий уровень заболеваемости детей и минимум функциональных отклонений</w:t>
            </w:r>
          </w:p>
        </w:tc>
      </w:tr>
      <w:tr w:rsidR="006E77EF" w:rsidTr="006E77EF">
        <w:tc>
          <w:tcPr>
            <w:tcW w:w="1914"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ind w:right="75"/>
              <w:contextualSpacing/>
              <w:jc w:val="both"/>
              <w:rPr>
                <w:rFonts w:ascii="Times New Roman" w:hAnsi="Times New Roman" w:cs="Times New Roman"/>
                <w:sz w:val="24"/>
                <w:szCs w:val="24"/>
              </w:rPr>
            </w:pPr>
            <w:r>
              <w:rPr>
                <w:rFonts w:ascii="Times New Roman" w:hAnsi="Times New Roman" w:cs="Times New Roman"/>
                <w:sz w:val="24"/>
                <w:szCs w:val="24"/>
              </w:rPr>
              <w:t>Умеренно опасная</w:t>
            </w:r>
          </w:p>
        </w:tc>
        <w:tc>
          <w:tcPr>
            <w:tcW w:w="131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16,1- 32</w:t>
            </w:r>
          </w:p>
        </w:tc>
        <w:tc>
          <w:tcPr>
            <w:tcW w:w="192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Превышает ПДК при лимитирующем </w:t>
            </w:r>
            <w:proofErr w:type="spellStart"/>
            <w:r>
              <w:rPr>
                <w:rFonts w:ascii="Times New Roman" w:hAnsi="Times New Roman" w:cs="Times New Roman"/>
                <w:sz w:val="24"/>
                <w:szCs w:val="24"/>
              </w:rPr>
              <w:t>общесанитарном</w:t>
            </w:r>
            <w:proofErr w:type="spellEnd"/>
            <w:r>
              <w:rPr>
                <w:rFonts w:ascii="Times New Roman" w:hAnsi="Times New Roman" w:cs="Times New Roman"/>
                <w:sz w:val="24"/>
                <w:szCs w:val="24"/>
              </w:rPr>
              <w:t xml:space="preserve"> и </w:t>
            </w:r>
            <w:r>
              <w:rPr>
                <w:rFonts w:ascii="Times New Roman" w:hAnsi="Times New Roman" w:cs="Times New Roman"/>
                <w:sz w:val="24"/>
                <w:szCs w:val="24"/>
              </w:rPr>
              <w:lastRenderedPageBreak/>
              <w:t xml:space="preserve">миграционном водном показателе вредности, но ниже ПДК по </w:t>
            </w:r>
            <w:proofErr w:type="spellStart"/>
            <w:r>
              <w:rPr>
                <w:rFonts w:ascii="Times New Roman" w:hAnsi="Times New Roman" w:cs="Times New Roman"/>
                <w:sz w:val="24"/>
                <w:szCs w:val="24"/>
              </w:rPr>
              <w:t>транслокационному</w:t>
            </w:r>
            <w:proofErr w:type="spellEnd"/>
            <w:r>
              <w:rPr>
                <w:rFonts w:ascii="Times New Roman" w:hAnsi="Times New Roman" w:cs="Times New Roman"/>
                <w:sz w:val="24"/>
                <w:szCs w:val="24"/>
              </w:rPr>
              <w:t xml:space="preserve"> показателю </w:t>
            </w:r>
          </w:p>
        </w:tc>
        <w:tc>
          <w:tcPr>
            <w:tcW w:w="1914"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Использование под любые культуры при условии контроля качества продукции </w:t>
            </w:r>
            <w:r>
              <w:rPr>
                <w:rFonts w:ascii="Times New Roman" w:hAnsi="Times New Roman" w:cs="Times New Roman"/>
                <w:sz w:val="24"/>
                <w:szCs w:val="24"/>
              </w:rPr>
              <w:lastRenderedPageBreak/>
              <w:t>растениеводства</w:t>
            </w:r>
          </w:p>
        </w:tc>
        <w:tc>
          <w:tcPr>
            <w:tcW w:w="2409" w:type="dxa"/>
            <w:tcBorders>
              <w:top w:val="single" w:sz="4" w:space="0" w:color="auto"/>
              <w:left w:val="single" w:sz="4" w:space="0" w:color="auto"/>
              <w:bottom w:val="single" w:sz="4" w:space="0" w:color="auto"/>
              <w:right w:val="single" w:sz="4" w:space="0" w:color="auto"/>
            </w:tcBorders>
            <w:hideMark/>
          </w:tcPr>
          <w:p w:rsidR="006E77EF" w:rsidRDefault="006E77EF">
            <w:pPr>
              <w:shd w:val="clear" w:color="auto" w:fill="FFFFFF"/>
              <w:spacing w:line="288"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lastRenderedPageBreak/>
              <w:t>Увеличение общего уровня заболеваемости</w:t>
            </w:r>
          </w:p>
        </w:tc>
      </w:tr>
      <w:tr w:rsidR="006E77EF" w:rsidTr="006E77EF">
        <w:tc>
          <w:tcPr>
            <w:tcW w:w="1914"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ind w:right="75"/>
              <w:contextualSpacing/>
              <w:rPr>
                <w:rFonts w:ascii="Times New Roman" w:hAnsi="Times New Roman" w:cs="Times New Roman"/>
                <w:sz w:val="24"/>
                <w:szCs w:val="24"/>
              </w:rPr>
            </w:pPr>
            <w:r>
              <w:rPr>
                <w:rFonts w:ascii="Times New Roman" w:hAnsi="Times New Roman" w:cs="Times New Roman"/>
                <w:sz w:val="24"/>
                <w:szCs w:val="24"/>
              </w:rPr>
              <w:lastRenderedPageBreak/>
              <w:t>Высоко опасная</w:t>
            </w:r>
          </w:p>
        </w:tc>
        <w:tc>
          <w:tcPr>
            <w:tcW w:w="131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32,1 - 128</w:t>
            </w:r>
          </w:p>
        </w:tc>
        <w:tc>
          <w:tcPr>
            <w:tcW w:w="192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Превышает ПДК при лимитирующем </w:t>
            </w:r>
            <w:proofErr w:type="spellStart"/>
            <w:r>
              <w:rPr>
                <w:rFonts w:ascii="Times New Roman" w:hAnsi="Times New Roman" w:cs="Times New Roman"/>
                <w:sz w:val="24"/>
                <w:szCs w:val="24"/>
              </w:rPr>
              <w:t>транслокационном</w:t>
            </w:r>
            <w:proofErr w:type="spellEnd"/>
            <w:r>
              <w:rPr>
                <w:rFonts w:ascii="Times New Roman" w:hAnsi="Times New Roman" w:cs="Times New Roman"/>
                <w:sz w:val="24"/>
                <w:szCs w:val="24"/>
              </w:rPr>
              <w:t xml:space="preserve"> показателе вредности</w:t>
            </w:r>
          </w:p>
        </w:tc>
        <w:tc>
          <w:tcPr>
            <w:tcW w:w="1914"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Использование под технические культуры</w:t>
            </w:r>
          </w:p>
        </w:tc>
        <w:tc>
          <w:tcPr>
            <w:tcW w:w="2409" w:type="dxa"/>
            <w:tcBorders>
              <w:top w:val="single" w:sz="4" w:space="0" w:color="auto"/>
              <w:left w:val="single" w:sz="4" w:space="0" w:color="auto"/>
              <w:bottom w:val="single" w:sz="4" w:space="0" w:color="auto"/>
              <w:right w:val="single" w:sz="4" w:space="0" w:color="auto"/>
            </w:tcBorders>
            <w:hideMark/>
          </w:tcPr>
          <w:p w:rsidR="006E77EF" w:rsidRDefault="006E77EF">
            <w:pPr>
              <w:shd w:val="clear" w:color="auto" w:fill="FFFFFF"/>
              <w:spacing w:line="288"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Увеличение общего уровня заболеваемости, числа часто болеющих детей, детей с хроническими заболеваниями, нарушениями функционирования сердечно</w:t>
            </w:r>
            <w:r>
              <w:rPr>
                <w:rFonts w:ascii="Times New Roman" w:hAnsi="Times New Roman" w:cs="Times New Roman"/>
                <w:color w:val="000000"/>
                <w:sz w:val="24"/>
                <w:szCs w:val="24"/>
              </w:rPr>
              <w:softHyphen/>
              <w:t>сосудистой системы</w:t>
            </w:r>
          </w:p>
        </w:tc>
      </w:tr>
      <w:tr w:rsidR="006E77EF" w:rsidTr="006E77EF">
        <w:tc>
          <w:tcPr>
            <w:tcW w:w="1914"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ind w:right="75"/>
              <w:contextualSpacing/>
              <w:jc w:val="both"/>
              <w:rPr>
                <w:rFonts w:ascii="Times New Roman" w:hAnsi="Times New Roman" w:cs="Times New Roman"/>
                <w:sz w:val="24"/>
                <w:szCs w:val="24"/>
              </w:rPr>
            </w:pPr>
            <w:r>
              <w:rPr>
                <w:rFonts w:ascii="Times New Roman" w:hAnsi="Times New Roman" w:cs="Times New Roman"/>
                <w:sz w:val="24"/>
                <w:szCs w:val="24"/>
              </w:rPr>
              <w:t>Чрезвычайно опасная</w:t>
            </w:r>
          </w:p>
        </w:tc>
        <w:tc>
          <w:tcPr>
            <w:tcW w:w="1313"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center"/>
              <w:rPr>
                <w:rFonts w:ascii="Times New Roman" w:hAnsi="Times New Roman" w:cs="Times New Roman"/>
                <w:sz w:val="24"/>
                <w:szCs w:val="24"/>
              </w:rPr>
            </w:pPr>
            <w:r>
              <w:rPr>
                <w:rFonts w:ascii="Times New Roman" w:hAnsi="Times New Roman" w:cs="Times New Roman"/>
                <w:sz w:val="24"/>
                <w:szCs w:val="24"/>
              </w:rPr>
              <w:t>более 128,1</w:t>
            </w:r>
          </w:p>
        </w:tc>
        <w:tc>
          <w:tcPr>
            <w:tcW w:w="192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center"/>
              <w:rPr>
                <w:rFonts w:ascii="Times New Roman" w:hAnsi="Times New Roman" w:cs="Times New Roman"/>
                <w:sz w:val="24"/>
                <w:szCs w:val="24"/>
              </w:rPr>
            </w:pPr>
            <w:r>
              <w:rPr>
                <w:rFonts w:ascii="Times New Roman" w:hAnsi="Times New Roman" w:cs="Times New Roman"/>
                <w:sz w:val="24"/>
                <w:szCs w:val="24"/>
              </w:rPr>
              <w:t>Превышает ПДК по всем показателям</w:t>
            </w:r>
          </w:p>
        </w:tc>
        <w:tc>
          <w:tcPr>
            <w:tcW w:w="1914"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Исключить их </w:t>
            </w:r>
            <w:proofErr w:type="gramStart"/>
            <w:r>
              <w:rPr>
                <w:rFonts w:ascii="Times New Roman" w:hAnsi="Times New Roman" w:cs="Times New Roman"/>
                <w:sz w:val="24"/>
                <w:szCs w:val="24"/>
              </w:rPr>
              <w:t>сельскохозяйственное</w:t>
            </w:r>
            <w:proofErr w:type="gramEnd"/>
            <w:r>
              <w:rPr>
                <w:rFonts w:ascii="Times New Roman" w:hAnsi="Times New Roman" w:cs="Times New Roman"/>
                <w:sz w:val="24"/>
                <w:szCs w:val="24"/>
              </w:rPr>
              <w:t xml:space="preserve"> использования </w:t>
            </w:r>
          </w:p>
        </w:tc>
        <w:tc>
          <w:tcPr>
            <w:tcW w:w="2409" w:type="dxa"/>
            <w:tcBorders>
              <w:top w:val="single" w:sz="4" w:space="0" w:color="auto"/>
              <w:left w:val="single" w:sz="4" w:space="0" w:color="auto"/>
              <w:bottom w:val="single" w:sz="4" w:space="0" w:color="auto"/>
              <w:right w:val="single" w:sz="4" w:space="0" w:color="auto"/>
            </w:tcBorders>
            <w:hideMark/>
          </w:tcPr>
          <w:p w:rsidR="006E77EF" w:rsidRDefault="006E77EF">
            <w:pPr>
              <w:shd w:val="clear" w:color="auto" w:fill="FFFFFF"/>
              <w:spacing w:line="288" w:lineRule="auto"/>
              <w:contextualSpacing/>
              <w:rPr>
                <w:rFonts w:ascii="Times New Roman" w:hAnsi="Times New Roman" w:cs="Times New Roman"/>
                <w:sz w:val="24"/>
                <w:szCs w:val="24"/>
              </w:rPr>
            </w:pPr>
            <w:r>
              <w:rPr>
                <w:rFonts w:ascii="Times New Roman" w:hAnsi="Times New Roman" w:cs="Times New Roman"/>
                <w:color w:val="000000"/>
                <w:sz w:val="24"/>
                <w:szCs w:val="24"/>
              </w:rPr>
              <w:t>Увеличение заболеваемости детского населения, нарушение репродуктивной функции женщин (увеличение патологических изменений при рождении детей)</w:t>
            </w:r>
          </w:p>
        </w:tc>
      </w:tr>
    </w:tbl>
    <w:p w:rsidR="006E77EF" w:rsidRDefault="006E77EF" w:rsidP="006E77EF">
      <w:pPr>
        <w:spacing w:after="0" w:line="288" w:lineRule="auto"/>
        <w:ind w:right="150" w:firstLine="567"/>
        <w:contextualSpacing/>
        <w:jc w:val="both"/>
        <w:rPr>
          <w:rFonts w:ascii="Times New Roman" w:eastAsia="Times New Roman" w:hAnsi="Times New Roman" w:cs="Times New Roman"/>
          <w:sz w:val="30"/>
          <w:szCs w:val="30"/>
          <w:lang w:eastAsia="ru-RU"/>
        </w:rPr>
      </w:pPr>
    </w:p>
    <w:p w:rsidR="006E77EF" w:rsidRDefault="006E77EF" w:rsidP="006E77EF">
      <w:pPr>
        <w:pStyle w:val="a3"/>
        <w:shd w:val="clear" w:color="auto" w:fill="FFFFFF"/>
        <w:spacing w:before="0" w:beforeAutospacing="0" w:after="0" w:afterAutospacing="0" w:line="288" w:lineRule="auto"/>
        <w:ind w:firstLine="567"/>
        <w:contextualSpacing/>
        <w:jc w:val="right"/>
        <w:rPr>
          <w:i/>
          <w:sz w:val="30"/>
          <w:szCs w:val="30"/>
        </w:rPr>
      </w:pPr>
      <w:r>
        <w:rPr>
          <w:i/>
          <w:sz w:val="30"/>
          <w:szCs w:val="30"/>
        </w:rPr>
        <w:t>Таблица 21</w:t>
      </w:r>
    </w:p>
    <w:p w:rsidR="006E77EF" w:rsidRDefault="006E77EF" w:rsidP="006E77EF">
      <w:pPr>
        <w:pStyle w:val="a3"/>
        <w:shd w:val="clear" w:color="auto" w:fill="FFFFFF"/>
        <w:spacing w:before="60" w:beforeAutospacing="0" w:after="180" w:afterAutospacing="0" w:line="288" w:lineRule="auto"/>
        <w:ind w:firstLine="567"/>
        <w:jc w:val="center"/>
        <w:rPr>
          <w:sz w:val="30"/>
          <w:szCs w:val="30"/>
        </w:rPr>
      </w:pPr>
      <w:r>
        <w:rPr>
          <w:sz w:val="30"/>
          <w:szCs w:val="30"/>
        </w:rPr>
        <w:t xml:space="preserve">Исходные данные </w:t>
      </w:r>
    </w:p>
    <w:tbl>
      <w:tblPr>
        <w:tblStyle w:val="aa"/>
        <w:tblW w:w="8325" w:type="dxa"/>
        <w:tblLayout w:type="fixed"/>
        <w:tblLook w:val="04A0"/>
      </w:tblPr>
      <w:tblGrid>
        <w:gridCol w:w="1240"/>
        <w:gridCol w:w="708"/>
        <w:gridCol w:w="708"/>
        <w:gridCol w:w="708"/>
        <w:gridCol w:w="708"/>
        <w:gridCol w:w="709"/>
        <w:gridCol w:w="709"/>
        <w:gridCol w:w="708"/>
        <w:gridCol w:w="709"/>
        <w:gridCol w:w="709"/>
        <w:gridCol w:w="709"/>
      </w:tblGrid>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ind w:right="-108"/>
              <w:contextualSpacing/>
              <w:jc w:val="both"/>
              <w:rPr>
                <w:rFonts w:ascii="Times New Roman" w:hAnsi="Times New Roman" w:cs="Times New Roman"/>
                <w:sz w:val="24"/>
                <w:szCs w:val="24"/>
              </w:rPr>
            </w:pPr>
            <w:r>
              <w:rPr>
                <w:rFonts w:ascii="Times New Roman" w:hAnsi="Times New Roman" w:cs="Times New Roman"/>
                <w:sz w:val="24"/>
                <w:szCs w:val="24"/>
              </w:rPr>
              <w:t>Элементы</w:t>
            </w:r>
          </w:p>
        </w:tc>
        <w:tc>
          <w:tcPr>
            <w:tcW w:w="7089" w:type="dxa"/>
            <w:gridSpan w:val="10"/>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Варианты</w:t>
            </w:r>
          </w:p>
        </w:tc>
      </w:tr>
      <w:tr w:rsidR="006E77EF" w:rsidTr="006E77EF">
        <w:tc>
          <w:tcPr>
            <w:tcW w:w="1242" w:type="dxa"/>
            <w:tcBorders>
              <w:top w:val="single" w:sz="4" w:space="0" w:color="auto"/>
              <w:left w:val="single" w:sz="4" w:space="0" w:color="auto"/>
              <w:bottom w:val="single" w:sz="4" w:space="0" w:color="auto"/>
              <w:right w:val="single" w:sz="4" w:space="0" w:color="auto"/>
            </w:tcBorders>
          </w:tcPr>
          <w:p w:rsidR="006E77EF" w:rsidRDefault="006E77EF">
            <w:pPr>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contextualSpacing/>
              <w:rPr>
                <w:color w:val="auto"/>
                <w:lang w:val="en-US" w:eastAsia="en-US"/>
              </w:rPr>
            </w:pPr>
            <w:r>
              <w:rPr>
                <w:color w:val="auto"/>
                <w:lang w:val="en-US" w:eastAsia="en-US"/>
              </w:rPr>
              <w:t>As</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contextualSpacing/>
              <w:rPr>
                <w:color w:val="auto"/>
                <w:lang w:eastAsia="en-US"/>
              </w:rPr>
            </w:pPr>
            <w:proofErr w:type="spellStart"/>
            <w:r>
              <w:rPr>
                <w:color w:val="auto"/>
                <w:lang w:val="en-US" w:eastAsia="en-US"/>
              </w:rPr>
              <w:t>Cd</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contextualSpacing/>
              <w:rPr>
                <w:color w:val="auto"/>
                <w:lang w:val="en-US" w:eastAsia="en-US"/>
              </w:rPr>
            </w:pPr>
            <w:r>
              <w:rPr>
                <w:color w:val="auto"/>
                <w:lang w:val="en-US" w:eastAsia="en-US"/>
              </w:rPr>
              <w:t>Hg</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170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contextualSpacing/>
              <w:rPr>
                <w:color w:val="auto"/>
                <w:lang w:eastAsia="en-US"/>
              </w:rPr>
            </w:pPr>
            <w:r>
              <w:rPr>
                <w:color w:val="auto"/>
                <w:lang w:val="en-US" w:eastAsia="en-US"/>
              </w:rPr>
              <w:t>Se</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60</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90</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contextualSpacing/>
              <w:rPr>
                <w:color w:val="auto"/>
                <w:lang w:eastAsia="en-US"/>
              </w:rPr>
            </w:pPr>
            <w:proofErr w:type="spellStart"/>
            <w:r>
              <w:rPr>
                <w:color w:val="auto"/>
                <w:lang w:val="en-US" w:eastAsia="en-US"/>
              </w:rPr>
              <w:t>Pb</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contextualSpacing/>
              <w:rPr>
                <w:color w:val="auto"/>
                <w:lang w:val="en-US" w:eastAsia="en-US"/>
              </w:rPr>
            </w:pPr>
            <w:r>
              <w:rPr>
                <w:color w:val="auto"/>
                <w:lang w:val="en-US" w:eastAsia="en-US"/>
              </w:rPr>
              <w:t>Zn</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95</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contextualSpacing/>
              <w:rPr>
                <w:rFonts w:ascii="Times New Roman" w:hAnsi="Times New Roman" w:cs="Times New Roman"/>
                <w:sz w:val="24"/>
                <w:szCs w:val="24"/>
              </w:rPr>
            </w:pPr>
            <w:r>
              <w:rPr>
                <w:rFonts w:ascii="Times New Roman" w:hAnsi="Times New Roman" w:cs="Times New Roman"/>
                <w:sz w:val="24"/>
                <w:szCs w:val="24"/>
                <w:lang w:val="en-US"/>
              </w:rPr>
              <w:t>Co</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37</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contextualSpacing/>
              <w:rPr>
                <w:color w:val="auto"/>
                <w:lang w:val="en-US" w:eastAsia="en-US"/>
              </w:rPr>
            </w:pPr>
            <w:r>
              <w:rPr>
                <w:color w:val="auto"/>
                <w:lang w:val="en-US" w:eastAsia="en-US"/>
              </w:rPr>
              <w:lastRenderedPageBreak/>
              <w:t>Ni</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19</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contextualSpacing/>
              <w:rPr>
                <w:color w:val="auto"/>
                <w:lang w:val="en-US" w:eastAsia="en-US"/>
              </w:rPr>
            </w:pPr>
            <w:r>
              <w:rPr>
                <w:color w:val="auto"/>
                <w:lang w:val="en-US" w:eastAsia="en-US"/>
              </w:rPr>
              <w:t>Mo</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contextualSpacing/>
              <w:rPr>
                <w:color w:val="auto"/>
                <w:lang w:val="en-US" w:eastAsia="en-US"/>
              </w:rPr>
            </w:pPr>
            <w:r>
              <w:rPr>
                <w:color w:val="auto"/>
                <w:lang w:val="en-US" w:eastAsia="en-US"/>
              </w:rPr>
              <w:t>Cu</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contextualSpacing/>
              <w:rPr>
                <w:color w:val="auto"/>
                <w:lang w:val="en-US" w:eastAsia="en-US"/>
              </w:rPr>
            </w:pPr>
            <w:r>
              <w:rPr>
                <w:color w:val="auto"/>
                <w:lang w:val="en-US" w:eastAsia="en-US"/>
              </w:rPr>
              <w:t>Cr</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88</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pStyle w:val="a3"/>
              <w:spacing w:before="0" w:beforeAutospacing="0" w:after="0" w:afterAutospacing="0"/>
              <w:contextualSpacing/>
              <w:rPr>
                <w:color w:val="auto"/>
                <w:lang w:val="en-US" w:eastAsia="en-US"/>
              </w:rPr>
            </w:pPr>
            <w:proofErr w:type="spellStart"/>
            <w:r>
              <w:rPr>
                <w:color w:val="auto"/>
                <w:lang w:val="en-US" w:eastAsia="en-US"/>
              </w:rPr>
              <w:t>Sb</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contextualSpacing/>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180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contextualSpacing/>
              <w:rPr>
                <w:rFonts w:ascii="Times New Roman" w:hAnsi="Times New Roman" w:cs="Times New Roman"/>
                <w:sz w:val="24"/>
                <w:szCs w:val="24"/>
                <w:lang w:val="en-US"/>
              </w:rPr>
            </w:pPr>
            <w:r>
              <w:rPr>
                <w:rFonts w:ascii="Times New Roman" w:hAnsi="Times New Roman" w:cs="Times New Roman"/>
                <w:sz w:val="24"/>
                <w:szCs w:val="24"/>
                <w:lang w:val="en-US"/>
              </w:rPr>
              <w:t>W</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contextualSpacing/>
              <w:rPr>
                <w:rFonts w:ascii="Times New Roman" w:hAnsi="Times New Roman" w:cs="Times New Roman"/>
                <w:sz w:val="24"/>
                <w:szCs w:val="24"/>
              </w:rPr>
            </w:pPr>
            <w:proofErr w:type="spellStart"/>
            <w:r>
              <w:rPr>
                <w:rFonts w:ascii="Times New Roman" w:hAnsi="Times New Roman" w:cs="Times New Roman"/>
                <w:sz w:val="24"/>
                <w:szCs w:val="24"/>
                <w:lang w:val="en-US"/>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400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250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6E77EF" w:rsidTr="006E77EF">
        <w:tc>
          <w:tcPr>
            <w:tcW w:w="1242" w:type="dxa"/>
            <w:tcBorders>
              <w:top w:val="single" w:sz="4" w:space="0" w:color="auto"/>
              <w:left w:val="single" w:sz="4" w:space="0" w:color="auto"/>
              <w:bottom w:val="single" w:sz="4" w:space="0" w:color="auto"/>
              <w:right w:val="single" w:sz="4" w:space="0" w:color="auto"/>
            </w:tcBorders>
            <w:hideMark/>
          </w:tcPr>
          <w:p w:rsidR="006E77EF" w:rsidRDefault="006E77EF">
            <w:pPr>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Sr</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180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160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E77EF" w:rsidRDefault="006E77EF">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120</w:t>
            </w:r>
          </w:p>
        </w:tc>
      </w:tr>
    </w:tbl>
    <w:p w:rsidR="006E77EF" w:rsidRDefault="006E77EF" w:rsidP="006E77EF">
      <w:pPr>
        <w:pStyle w:val="a9"/>
        <w:shd w:val="clear" w:color="auto" w:fill="FFFFFF"/>
        <w:spacing w:after="0" w:line="288" w:lineRule="auto"/>
        <w:ind w:left="0" w:firstLine="567"/>
        <w:jc w:val="center"/>
        <w:rPr>
          <w:rFonts w:ascii="Times New Roman" w:eastAsia="Times New Roman" w:hAnsi="Times New Roman" w:cs="Times New Roman"/>
          <w:b/>
          <w:color w:val="000000"/>
          <w:sz w:val="30"/>
          <w:szCs w:val="30"/>
        </w:rPr>
      </w:pPr>
    </w:p>
    <w:p w:rsidR="006E77EF" w:rsidRDefault="006E77EF" w:rsidP="006E77EF">
      <w:pPr>
        <w:pStyle w:val="a9"/>
        <w:shd w:val="clear" w:color="auto" w:fill="FFFFFF"/>
        <w:spacing w:after="0" w:line="288" w:lineRule="auto"/>
        <w:ind w:left="0" w:firstLine="567"/>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Форма отчета:</w:t>
      </w:r>
    </w:p>
    <w:p w:rsidR="006E77EF" w:rsidRDefault="006E77EF" w:rsidP="006E77EF">
      <w:pPr>
        <w:shd w:val="clear" w:color="auto" w:fill="FFFFFF"/>
        <w:spacing w:after="0" w:line="288"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000000"/>
          <w:spacing w:val="2"/>
          <w:sz w:val="30"/>
          <w:szCs w:val="30"/>
        </w:rPr>
        <w:t xml:space="preserve">Рассчитать коэффициент концентрации </w:t>
      </w:r>
      <w:r>
        <w:rPr>
          <w:rFonts w:ascii="Times New Roman" w:eastAsia="Times New Roman" w:hAnsi="Times New Roman" w:cs="Times New Roman"/>
          <w:sz w:val="30"/>
          <w:szCs w:val="30"/>
          <w:lang w:eastAsia="ru-RU"/>
        </w:rPr>
        <w:t>химического вещества,</w:t>
      </w:r>
      <w:r>
        <w:rPr>
          <w:rFonts w:ascii="Times New Roman" w:eastAsia="Times New Roman" w:hAnsi="Times New Roman" w:cs="Times New Roman"/>
          <w:color w:val="000000"/>
          <w:spacing w:val="2"/>
          <w:sz w:val="30"/>
          <w:szCs w:val="30"/>
        </w:rPr>
        <w:t xml:space="preserve"> суммарный показатель загрязнения</w:t>
      </w:r>
      <w:r>
        <w:rPr>
          <w:rFonts w:ascii="Times New Roman" w:eastAsia="Times New Roman" w:hAnsi="Times New Roman" w:cs="Times New Roman"/>
          <w:sz w:val="30"/>
          <w:szCs w:val="30"/>
          <w:lang w:eastAsia="ru-RU"/>
        </w:rPr>
        <w:t>.</w:t>
      </w:r>
      <w:r>
        <w:rPr>
          <w:rFonts w:ascii="Times New Roman" w:eastAsia="Times New Roman" w:hAnsi="Times New Roman" w:cs="Times New Roman"/>
          <w:color w:val="000000"/>
          <w:spacing w:val="1"/>
          <w:sz w:val="30"/>
          <w:szCs w:val="30"/>
        </w:rPr>
        <w:t xml:space="preserve"> Определить категорию загрязнения почвы</w:t>
      </w:r>
      <w:r>
        <w:rPr>
          <w:rFonts w:ascii="Times New Roman" w:eastAsia="Times New Roman" w:hAnsi="Times New Roman" w:cs="Times New Roman"/>
          <w:sz w:val="30"/>
          <w:szCs w:val="30"/>
          <w:lang w:eastAsia="ru-RU"/>
        </w:rPr>
        <w:t>. Сделать выводы.</w:t>
      </w:r>
    </w:p>
    <w:p w:rsidR="006E77EF" w:rsidRDefault="006E77EF" w:rsidP="006E77EF">
      <w:pPr>
        <w:shd w:val="clear" w:color="auto" w:fill="FFFFFF"/>
        <w:spacing w:after="0" w:line="288" w:lineRule="auto"/>
        <w:ind w:firstLine="567"/>
        <w:contextualSpacing/>
        <w:jc w:val="both"/>
        <w:rPr>
          <w:rFonts w:ascii="Times New Roman" w:eastAsia="Times New Roman" w:hAnsi="Times New Roman" w:cs="Times New Roman"/>
          <w:sz w:val="30"/>
          <w:szCs w:val="30"/>
          <w:lang w:eastAsia="ru-RU"/>
        </w:rPr>
      </w:pPr>
    </w:p>
    <w:p w:rsidR="006E77EF" w:rsidRDefault="006E77EF" w:rsidP="006E77EF">
      <w:pPr>
        <w:shd w:val="clear" w:color="auto" w:fill="FFFFFF"/>
        <w:spacing w:after="0" w:line="288" w:lineRule="auto"/>
        <w:ind w:firstLine="567"/>
        <w:contextualSpacing/>
        <w:jc w:val="both"/>
        <w:rPr>
          <w:rFonts w:ascii="Times New Roman" w:eastAsia="Times New Roman" w:hAnsi="Times New Roman" w:cs="Times New Roman"/>
          <w:sz w:val="30"/>
          <w:szCs w:val="30"/>
          <w:lang w:eastAsia="ru-RU"/>
        </w:rPr>
      </w:pPr>
    </w:p>
    <w:p w:rsidR="003534F4" w:rsidRDefault="003534F4"/>
    <w:sectPr w:rsidR="003534F4" w:rsidSect="00353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4057"/>
    <w:rsid w:val="000D4057"/>
    <w:rsid w:val="002B0C2C"/>
    <w:rsid w:val="003534F4"/>
    <w:rsid w:val="006E77EF"/>
    <w:rsid w:val="00786968"/>
    <w:rsid w:val="00D05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4F4"/>
  </w:style>
  <w:style w:type="paragraph" w:styleId="1">
    <w:name w:val="heading 1"/>
    <w:basedOn w:val="a"/>
    <w:next w:val="a"/>
    <w:link w:val="10"/>
    <w:uiPriority w:val="9"/>
    <w:qFormat/>
    <w:rsid w:val="000D4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057"/>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D405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4">
    <w:name w:val="Strong"/>
    <w:basedOn w:val="a0"/>
    <w:uiPriority w:val="22"/>
    <w:qFormat/>
    <w:rsid w:val="000D4057"/>
    <w:rPr>
      <w:b/>
      <w:bCs/>
    </w:rPr>
  </w:style>
  <w:style w:type="character" w:styleId="a5">
    <w:name w:val="Hyperlink"/>
    <w:basedOn w:val="a0"/>
    <w:uiPriority w:val="99"/>
    <w:unhideWhenUsed/>
    <w:rsid w:val="000D4057"/>
    <w:rPr>
      <w:strike w:val="0"/>
      <w:dstrike w:val="0"/>
      <w:color w:val="0000CC"/>
      <w:u w:val="none"/>
      <w:effect w:val="none"/>
    </w:rPr>
  </w:style>
  <w:style w:type="character" w:styleId="a6">
    <w:name w:val="Emphasis"/>
    <w:basedOn w:val="a0"/>
    <w:uiPriority w:val="20"/>
    <w:qFormat/>
    <w:rsid w:val="000D4057"/>
    <w:rPr>
      <w:i/>
      <w:iCs/>
    </w:rPr>
  </w:style>
  <w:style w:type="character" w:customStyle="1" w:styleId="3">
    <w:name w:val="Стиль3"/>
    <w:basedOn w:val="a0"/>
    <w:uiPriority w:val="1"/>
    <w:rsid w:val="000D4057"/>
    <w:rPr>
      <w:rFonts w:ascii="Times New Roman" w:hAnsi="Times New Roman"/>
      <w:sz w:val="24"/>
    </w:rPr>
  </w:style>
  <w:style w:type="paragraph" w:styleId="a7">
    <w:name w:val="Balloon Text"/>
    <w:basedOn w:val="a"/>
    <w:link w:val="a8"/>
    <w:uiPriority w:val="99"/>
    <w:semiHidden/>
    <w:unhideWhenUsed/>
    <w:rsid w:val="000D40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4057"/>
    <w:rPr>
      <w:rFonts w:ascii="Tahoma" w:hAnsi="Tahoma" w:cs="Tahoma"/>
      <w:sz w:val="16"/>
      <w:szCs w:val="16"/>
    </w:rPr>
  </w:style>
  <w:style w:type="paragraph" w:styleId="a9">
    <w:name w:val="List Paragraph"/>
    <w:basedOn w:val="a"/>
    <w:uiPriority w:val="34"/>
    <w:qFormat/>
    <w:rsid w:val="006E77EF"/>
    <w:pPr>
      <w:ind w:left="720"/>
      <w:contextualSpacing/>
    </w:pPr>
  </w:style>
  <w:style w:type="table" w:styleId="aa">
    <w:name w:val="Table Grid"/>
    <w:basedOn w:val="a1"/>
    <w:uiPriority w:val="59"/>
    <w:rsid w:val="006E7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61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ru.wikipedia.org/wiki/%D0%AF%D0%B4" TargetMode="Externa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javascript:;%20" TargetMode="External"/><Relationship Id="rId5" Type="http://schemas.openxmlformats.org/officeDocument/2006/relationships/image" Target="media/image2.gif"/><Relationship Id="rId15" Type="http://schemas.openxmlformats.org/officeDocument/2006/relationships/image" Target="media/image10.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2651</Words>
  <Characters>15115</Characters>
  <Application>Microsoft Office Word</Application>
  <DocSecurity>0</DocSecurity>
  <Lines>125</Lines>
  <Paragraphs>35</Paragraphs>
  <ScaleCrop>false</ScaleCrop>
  <Company>ssga</Company>
  <LinksUpToDate>false</LinksUpToDate>
  <CharactersWithSpaces>17731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ecowork</dc:creator>
  <cp:lastModifiedBy>людмила анопченко</cp:lastModifiedBy>
  <cp:revision>2</cp:revision>
  <dcterms:created xsi:type="dcterms:W3CDTF">2020-04-09T06:40:00Z</dcterms:created>
  <dcterms:modified xsi:type="dcterms:W3CDTF">2020-04-09T06:40:00Z</dcterms:modified>
</cp:coreProperties>
</file>