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26" w:rsidRPr="00685907" w:rsidRDefault="00C12E26" w:rsidP="00C12E26">
      <w:r>
        <w:t xml:space="preserve">Неполяризованный луч света падает на кристалл каменной соли </w:t>
      </w:r>
      <w:r>
        <w:rPr>
          <w:lang w:val="en-US"/>
        </w:rPr>
        <w:t>n</w:t>
      </w:r>
      <w:r w:rsidRPr="00685907">
        <w:t xml:space="preserve"> = 1,54. </w:t>
      </w:r>
      <w:r>
        <w:t>Под каким углом должны наблюдать отражённый от кристалла каменной соли луч, чтобы он был максимально поляризован?</w:t>
      </w:r>
    </w:p>
    <w:p w:rsidR="00367D23" w:rsidRDefault="00367D23"/>
    <w:sectPr w:rsidR="00367D23" w:rsidSect="0036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12E26"/>
    <w:rsid w:val="00367D23"/>
    <w:rsid w:val="00C1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2020-04-15T11:24:00Z</dcterms:created>
  <dcterms:modified xsi:type="dcterms:W3CDTF">2020-04-15T11:24:00Z</dcterms:modified>
</cp:coreProperties>
</file>