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2E" w:rsidRDefault="000114F8" w:rsidP="00A54A2E">
      <w:pPr>
        <w:jc w:val="both"/>
        <w:rPr>
          <w:b/>
        </w:rPr>
      </w:pPr>
      <w:r w:rsidRPr="000114F8">
        <w:rPr>
          <w:b/>
        </w:rPr>
        <w:t>Метрология, стандартизация и сертификация</w:t>
      </w:r>
      <w:bookmarkStart w:id="0" w:name="_GoBack"/>
      <w:bookmarkEnd w:id="0"/>
    </w:p>
    <w:p w:rsidR="0029726B" w:rsidRDefault="0029726B" w:rsidP="00A54A2E">
      <w:pPr>
        <w:jc w:val="both"/>
        <w:rPr>
          <w:b/>
        </w:rPr>
      </w:pPr>
    </w:p>
    <w:p w:rsidR="00A54A2E" w:rsidRDefault="00A54A2E" w:rsidP="0000362E">
      <w:pPr>
        <w:spacing w:after="120"/>
        <w:jc w:val="both"/>
        <w:rPr>
          <w:b/>
        </w:rPr>
      </w:pPr>
      <w:r>
        <w:rPr>
          <w:b/>
        </w:rPr>
        <w:t>Задание 1.</w:t>
      </w:r>
    </w:p>
    <w:p w:rsidR="007D1F8D" w:rsidRPr="00A32EC5" w:rsidRDefault="007D1F8D" w:rsidP="0000362E">
      <w:pPr>
        <w:spacing w:after="120"/>
        <w:jc w:val="both"/>
      </w:pPr>
      <w:r w:rsidRPr="00A32EC5">
        <w:t>Тема: В</w:t>
      </w:r>
      <w:r w:rsidR="004274FF" w:rsidRPr="00A32EC5">
        <w:t>ыбор посадок в системе отверстия и вала</w:t>
      </w:r>
    </w:p>
    <w:p w:rsidR="007D1F8D" w:rsidRPr="004274FF" w:rsidRDefault="007D1F8D" w:rsidP="0000362E">
      <w:pPr>
        <w:spacing w:after="120"/>
        <w:jc w:val="both"/>
      </w:pPr>
      <w:r w:rsidRPr="00A32EC5">
        <w:t>Цель работы:</w:t>
      </w:r>
      <w:r w:rsidRPr="004274FF">
        <w:t xml:space="preserve"> </w:t>
      </w:r>
      <w:r w:rsidR="00A32EC5">
        <w:t xml:space="preserve">продемонстрировать умение </w:t>
      </w:r>
      <w:r w:rsidRPr="004274FF">
        <w:t>выбирать посадки в системе отверстия и вала с использованием таблиц ГОСТов.</w:t>
      </w:r>
    </w:p>
    <w:p w:rsidR="007D1F8D" w:rsidRPr="004274FF" w:rsidRDefault="00572D59" w:rsidP="0000362E">
      <w:pPr>
        <w:spacing w:after="120"/>
        <w:jc w:val="both"/>
      </w:pPr>
      <w:r>
        <w:t>Материалы д</w:t>
      </w:r>
      <w:r w:rsidR="007D1F8D" w:rsidRPr="004274FF">
        <w:t xml:space="preserve">ля выполнения </w:t>
      </w:r>
      <w:r>
        <w:t>Задания 1</w:t>
      </w:r>
      <w:r w:rsidR="007D1F8D" w:rsidRPr="004274FF">
        <w:t xml:space="preserve">: </w:t>
      </w:r>
    </w:p>
    <w:p w:rsidR="00901C71" w:rsidRDefault="007D1F8D" w:rsidP="0000362E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4274FF">
        <w:t>Стандарты ЕСДП: ГОСТ 25346-82; ГОСТ 25347-82; ГОСТ 25348-82; ГОСТ 25349-82; ГОСТ 25670-82;</w:t>
      </w:r>
    </w:p>
    <w:p w:rsidR="00901C71" w:rsidRPr="00901C71" w:rsidRDefault="00901C71" w:rsidP="0000362E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901C71">
        <w:t>Зайцев С.А, Толстов А.Н., Грибанов Д.Д., Куранов А.Д. Метрология, стандартизация и сертификация в машиностроении</w:t>
      </w:r>
      <w:r w:rsidRPr="00901C71">
        <w:rPr>
          <w:kern w:val="36"/>
        </w:rPr>
        <w:t>:</w:t>
      </w:r>
      <w:r w:rsidRPr="00901C71">
        <w:t xml:space="preserve"> учебник для студ. учреждений сред. проф. образования /  М.: Академия, 2017  - 288 с.</w:t>
      </w:r>
    </w:p>
    <w:p w:rsidR="00901C71" w:rsidRDefault="00901C71" w:rsidP="0000362E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901C71">
        <w:t>Иванов И.А., Урушев С.В., Воробьев А.А., Кононов Д.П. Метрология, стандартизация и сертификация на транспорте</w:t>
      </w:r>
      <w:r w:rsidRPr="00901C71">
        <w:rPr>
          <w:kern w:val="36"/>
        </w:rPr>
        <w:t>:</w:t>
      </w:r>
      <w:r w:rsidRPr="00901C71">
        <w:t xml:space="preserve"> учебник для студ. учреждений сред. проф. образования / - М.: Академия, 2014  – 336 с.</w:t>
      </w:r>
    </w:p>
    <w:p w:rsidR="00957AF6" w:rsidRDefault="00957AF6" w:rsidP="0000362E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</w:pPr>
      <w:r>
        <w:t xml:space="preserve">Ильюшенков Л.В. Методические указания к выполнению практических работ </w:t>
      </w:r>
      <w:r w:rsidRPr="00957AF6">
        <w:t>по  дисциплине:</w:t>
      </w:r>
      <w:r>
        <w:t xml:space="preserve"> </w:t>
      </w:r>
      <w:r w:rsidRPr="00957AF6">
        <w:rPr>
          <w:iCs/>
        </w:rPr>
        <w:t>ОП.05</w:t>
      </w:r>
      <w:r w:rsidRPr="00957AF6">
        <w:t xml:space="preserve"> «Метрология, стандартизация и сертификация»</w:t>
      </w:r>
      <w:r>
        <w:t xml:space="preserve">, Санкт-Петербурский техникум железнодорожного транспорта, </w:t>
      </w:r>
      <w:r w:rsidR="00DB0006">
        <w:t xml:space="preserve">СПб, </w:t>
      </w:r>
      <w:r>
        <w:t>2014г.</w:t>
      </w:r>
    </w:p>
    <w:p w:rsidR="00C92E5A" w:rsidRPr="00901C71" w:rsidRDefault="00957AF6" w:rsidP="0000362E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957AF6">
        <w:t>Вершинина О.В. Методические указания к выполнению практических заданий по  дисциплине:</w:t>
      </w:r>
      <w:r>
        <w:t xml:space="preserve"> </w:t>
      </w:r>
      <w:r w:rsidRPr="00957AF6">
        <w:rPr>
          <w:iCs/>
        </w:rPr>
        <w:t>ОП.05</w:t>
      </w:r>
      <w:r w:rsidRPr="00957AF6">
        <w:t xml:space="preserve"> «Метрология, стандартизация и сертификация»,</w:t>
      </w:r>
      <w:r>
        <w:t xml:space="preserve"> КГБОУ СПО «Ачинский профессионально-педагогический колледж», Ачинск, 2014г.</w:t>
      </w:r>
    </w:p>
    <w:p w:rsidR="007D1F8D" w:rsidRPr="00901C71" w:rsidRDefault="00901C71" w:rsidP="0000362E">
      <w:pPr>
        <w:spacing w:after="120"/>
        <w:jc w:val="both"/>
        <w:rPr>
          <w:b/>
        </w:rPr>
      </w:pPr>
      <w:r>
        <w:t xml:space="preserve">В соответствии со своим </w:t>
      </w:r>
      <w:r w:rsidRPr="004274FF">
        <w:t>вариант</w:t>
      </w:r>
      <w:r w:rsidR="00DB0006">
        <w:t>ом</w:t>
      </w:r>
      <w:r w:rsidR="00A32EC5">
        <w:t xml:space="preserve">, из Таблицы 1 </w:t>
      </w:r>
      <w:r>
        <w:t xml:space="preserve">взять </w:t>
      </w:r>
      <w:r w:rsidR="007D1F8D" w:rsidRPr="004274FF">
        <w:t>размер соединения с полями допусков</w:t>
      </w:r>
      <w:r>
        <w:t>.</w:t>
      </w:r>
    </w:p>
    <w:p w:rsidR="007D1F8D" w:rsidRPr="004274FF" w:rsidRDefault="00901C71" w:rsidP="0000362E">
      <w:pPr>
        <w:spacing w:after="120"/>
        <w:jc w:val="both"/>
      </w:pPr>
      <w:r>
        <w:t xml:space="preserve">1. </w:t>
      </w:r>
      <w:r w:rsidR="007D1F8D" w:rsidRPr="004274FF">
        <w:t>По номинальному размеру, квалитету и основному отклонению определить верхние и нижние отклонения отверстия и вала, используя необходимые таблицы и расчетные формулы.</w:t>
      </w:r>
    </w:p>
    <w:p w:rsidR="007D1F8D" w:rsidRPr="004274FF" w:rsidRDefault="00901C71" w:rsidP="0000362E">
      <w:pPr>
        <w:spacing w:after="120"/>
        <w:jc w:val="both"/>
      </w:pPr>
      <w:r>
        <w:t xml:space="preserve">2. </w:t>
      </w:r>
      <w:r w:rsidR="007D1F8D" w:rsidRPr="004274FF">
        <w:t>Проверить правильность своего решения по таблицам посадок в системе отверстия и вала.</w:t>
      </w:r>
    </w:p>
    <w:p w:rsidR="007D1F8D" w:rsidRPr="004274FF" w:rsidRDefault="00901C71" w:rsidP="0000362E">
      <w:pPr>
        <w:spacing w:after="120"/>
        <w:jc w:val="both"/>
      </w:pPr>
      <w:r>
        <w:t xml:space="preserve">3. </w:t>
      </w:r>
      <w:r w:rsidR="007D1F8D" w:rsidRPr="004274FF">
        <w:t>Определить по квалитету метод финишной  обработки поверхности детали.</w:t>
      </w:r>
    </w:p>
    <w:p w:rsidR="007D1F8D" w:rsidRDefault="00901C71" w:rsidP="0000362E">
      <w:pPr>
        <w:spacing w:after="120"/>
        <w:jc w:val="both"/>
      </w:pPr>
      <w:r>
        <w:t>4. З</w:t>
      </w:r>
      <w:r w:rsidR="007D1F8D" w:rsidRPr="004274FF">
        <w:t>аписать решение своего варианта по всем пунктам выполнения работы.</w:t>
      </w:r>
    </w:p>
    <w:p w:rsidR="007D1F8D" w:rsidRPr="00254AE4" w:rsidRDefault="007D1F8D" w:rsidP="007D1F8D">
      <w:pPr>
        <w:jc w:val="right"/>
      </w:pPr>
      <w:r w:rsidRPr="00254AE4"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85"/>
        <w:gridCol w:w="8809"/>
      </w:tblGrid>
      <w:tr w:rsidR="007D1F8D" w:rsidRPr="004274FF" w:rsidTr="0029726B">
        <w:trPr>
          <w:trHeight w:val="228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E4" w:rsidRPr="00254AE4" w:rsidRDefault="007D1F8D" w:rsidP="00A32EC5">
            <w:pPr>
              <w:jc w:val="center"/>
              <w:rPr>
                <w:b/>
              </w:rPr>
            </w:pPr>
            <w:r w:rsidRPr="00A32EC5">
              <w:rPr>
                <w:sz w:val="22"/>
                <w:szCs w:val="22"/>
              </w:rPr>
              <w:t>Варианты заданий</w:t>
            </w:r>
          </w:p>
        </w:tc>
      </w:tr>
      <w:tr w:rsidR="000114F8" w:rsidRPr="004274FF" w:rsidTr="0029726B">
        <w:trPr>
          <w:gridAfter w:val="1"/>
          <w:wAfter w:w="8809" w:type="dxa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F8" w:rsidRPr="004274FF" w:rsidRDefault="000114F8" w:rsidP="00B658A3">
            <w:pPr>
              <w:jc w:val="center"/>
            </w:pPr>
            <w:r w:rsidRPr="004274FF">
              <w:rPr>
                <w:sz w:val="22"/>
                <w:szCs w:val="22"/>
              </w:rPr>
              <w:t>4</w:t>
            </w:r>
          </w:p>
        </w:tc>
      </w:tr>
      <w:tr w:rsidR="000114F8" w:rsidRPr="004274FF" w:rsidTr="0029726B">
        <w:trPr>
          <w:gridAfter w:val="1"/>
          <w:wAfter w:w="8809" w:type="dxa"/>
          <w:trHeight w:val="75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4F8" w:rsidRPr="000114F8" w:rsidRDefault="000114F8" w:rsidP="00901C71">
            <w:pPr>
              <w:rPr>
                <w:highlight w:val="yellow"/>
              </w:rPr>
            </w:pPr>
            <w:r w:rsidRPr="000114F8">
              <w:rPr>
                <w:sz w:val="22"/>
                <w:szCs w:val="22"/>
                <w:highlight w:val="yellow"/>
              </w:rPr>
              <w:t>Ø45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4F8" w:rsidRPr="000114F8" w:rsidRDefault="000114F8" w:rsidP="00901C71">
            <w:pPr>
              <w:rPr>
                <w:highlight w:val="yellow"/>
                <w:u w:val="single"/>
              </w:rPr>
            </w:pPr>
            <w:r w:rsidRPr="000114F8">
              <w:rPr>
                <w:sz w:val="22"/>
                <w:szCs w:val="22"/>
                <w:highlight w:val="yellow"/>
                <w:u w:val="single"/>
                <w:lang w:val="en-US"/>
              </w:rPr>
              <w:t>H</w:t>
            </w:r>
            <w:r w:rsidRPr="000114F8">
              <w:rPr>
                <w:sz w:val="22"/>
                <w:szCs w:val="22"/>
                <w:highlight w:val="yellow"/>
                <w:u w:val="single"/>
              </w:rPr>
              <w:t>8</w:t>
            </w:r>
          </w:p>
          <w:p w:rsidR="000114F8" w:rsidRPr="000114F8" w:rsidRDefault="000114F8" w:rsidP="00901C71">
            <w:pPr>
              <w:rPr>
                <w:highlight w:val="yellow"/>
                <w:lang w:val="en-US"/>
              </w:rPr>
            </w:pPr>
            <w:r w:rsidRPr="000114F8">
              <w:rPr>
                <w:sz w:val="22"/>
                <w:szCs w:val="22"/>
                <w:highlight w:val="yellow"/>
                <w:lang w:val="en-US"/>
              </w:rPr>
              <w:t>e8</w:t>
            </w:r>
          </w:p>
        </w:tc>
      </w:tr>
    </w:tbl>
    <w:p w:rsidR="007D1F8D" w:rsidRDefault="00BF7D83" w:rsidP="0000362E">
      <w:pPr>
        <w:spacing w:after="120"/>
        <w:rPr>
          <w:b/>
        </w:rPr>
      </w:pPr>
      <w:r w:rsidRPr="00BF7D83">
        <w:rPr>
          <w:b/>
        </w:rPr>
        <w:t>Задание 2</w:t>
      </w:r>
    </w:p>
    <w:p w:rsidR="00A72F92" w:rsidRPr="00E256C8" w:rsidRDefault="00A72F92" w:rsidP="0000362E">
      <w:pPr>
        <w:spacing w:after="120"/>
        <w:jc w:val="both"/>
      </w:pPr>
      <w:r w:rsidRPr="00E256C8">
        <w:t xml:space="preserve">Тема: </w:t>
      </w:r>
      <w:r w:rsidR="00E256C8" w:rsidRPr="00E256C8">
        <w:t>Основные понятия в области «Метрологии и стандартизации»</w:t>
      </w:r>
    </w:p>
    <w:p w:rsidR="00E256C8" w:rsidRPr="00E256C8" w:rsidRDefault="00A72F92" w:rsidP="0000362E">
      <w:pPr>
        <w:spacing w:after="120"/>
        <w:jc w:val="both"/>
      </w:pPr>
      <w:r w:rsidRPr="00A32EC5">
        <w:t>Цель работы:</w:t>
      </w:r>
      <w:r w:rsidRPr="004274FF">
        <w:t xml:space="preserve"> </w:t>
      </w:r>
      <w:r>
        <w:t>продемонстрировать</w:t>
      </w:r>
      <w:r w:rsidR="00E256C8" w:rsidRPr="00E256C8">
        <w:rPr>
          <w:sz w:val="28"/>
          <w:szCs w:val="28"/>
        </w:rPr>
        <w:t xml:space="preserve"> </w:t>
      </w:r>
      <w:r w:rsidR="00E256C8" w:rsidRPr="00E256C8">
        <w:t xml:space="preserve">знание </w:t>
      </w:r>
      <w:r w:rsidR="00E256C8">
        <w:t>о</w:t>
      </w:r>
      <w:r w:rsidR="00E256C8" w:rsidRPr="00E256C8">
        <w:t>сновны</w:t>
      </w:r>
      <w:r w:rsidR="00E256C8">
        <w:t>х понятий</w:t>
      </w:r>
      <w:r w:rsidR="00E256C8" w:rsidRPr="00E256C8">
        <w:t xml:space="preserve"> в области «Метрологии и стандартизации»</w:t>
      </w:r>
    </w:p>
    <w:p w:rsidR="0029726B" w:rsidRDefault="003045C1" w:rsidP="0000362E">
      <w:pPr>
        <w:tabs>
          <w:tab w:val="left" w:pos="1650"/>
        </w:tabs>
        <w:spacing w:after="120"/>
        <w:rPr>
          <w:color w:val="000000"/>
        </w:rPr>
      </w:pPr>
      <w:r w:rsidRPr="003045C1">
        <w:rPr>
          <w:color w:val="000000"/>
        </w:rPr>
        <w:t>Письменно ответить на вопросы по вариантам</w:t>
      </w:r>
    </w:p>
    <w:p w:rsidR="00572D59" w:rsidRPr="003045C1" w:rsidRDefault="00572D59" w:rsidP="0000362E">
      <w:pPr>
        <w:tabs>
          <w:tab w:val="left" w:pos="1650"/>
        </w:tabs>
        <w:spacing w:after="120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936"/>
      </w:tblGrid>
      <w:tr w:rsidR="003045C1" w:rsidRPr="003045C1" w:rsidTr="0029726B">
        <w:tc>
          <w:tcPr>
            <w:tcW w:w="1134" w:type="dxa"/>
            <w:shd w:val="clear" w:color="auto" w:fill="auto"/>
          </w:tcPr>
          <w:p w:rsidR="003045C1" w:rsidRPr="003045C1" w:rsidRDefault="003045C1" w:rsidP="0029726B">
            <w:pPr>
              <w:tabs>
                <w:tab w:val="left" w:pos="1650"/>
              </w:tabs>
              <w:rPr>
                <w:color w:val="000000"/>
              </w:rPr>
            </w:pPr>
            <w:r w:rsidRPr="00E878B6">
              <w:rPr>
                <w:color w:val="000000"/>
                <w:sz w:val="28"/>
                <w:szCs w:val="28"/>
              </w:rPr>
              <w:t xml:space="preserve">   </w:t>
            </w:r>
            <w:r w:rsidRPr="003045C1">
              <w:rPr>
                <w:color w:val="000000"/>
              </w:rPr>
              <w:t>Номер варианта</w:t>
            </w:r>
          </w:p>
        </w:tc>
        <w:tc>
          <w:tcPr>
            <w:tcW w:w="8936" w:type="dxa"/>
            <w:shd w:val="clear" w:color="auto" w:fill="auto"/>
          </w:tcPr>
          <w:p w:rsidR="003045C1" w:rsidRPr="003045C1" w:rsidRDefault="003045C1" w:rsidP="003045C1">
            <w:pPr>
              <w:tabs>
                <w:tab w:val="left" w:pos="1650"/>
              </w:tabs>
              <w:jc w:val="center"/>
              <w:rPr>
                <w:color w:val="000000"/>
              </w:rPr>
            </w:pPr>
            <w:r w:rsidRPr="003045C1">
              <w:rPr>
                <w:color w:val="000000"/>
              </w:rPr>
              <w:t>Вопрос</w:t>
            </w:r>
          </w:p>
        </w:tc>
      </w:tr>
      <w:tr w:rsidR="003045C1" w:rsidRPr="003045C1" w:rsidTr="0029726B">
        <w:tc>
          <w:tcPr>
            <w:tcW w:w="1134" w:type="dxa"/>
            <w:vMerge w:val="restart"/>
            <w:shd w:val="clear" w:color="auto" w:fill="auto"/>
          </w:tcPr>
          <w:p w:rsidR="003045C1" w:rsidRPr="003045C1" w:rsidRDefault="003045C1" w:rsidP="003045C1">
            <w:pPr>
              <w:tabs>
                <w:tab w:val="left" w:pos="16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6" w:type="dxa"/>
            <w:shd w:val="clear" w:color="auto" w:fill="auto"/>
          </w:tcPr>
          <w:p w:rsidR="003045C1" w:rsidRPr="000114F8" w:rsidRDefault="003045C1" w:rsidP="00F3600B">
            <w:pPr>
              <w:tabs>
                <w:tab w:val="left" w:pos="1650"/>
              </w:tabs>
              <w:rPr>
                <w:color w:val="000000"/>
                <w:highlight w:val="yellow"/>
              </w:rPr>
            </w:pPr>
            <w:r w:rsidRPr="000114F8">
              <w:rPr>
                <w:color w:val="000000"/>
                <w:highlight w:val="yellow"/>
              </w:rPr>
              <w:t>Представление результатов измерений</w:t>
            </w:r>
          </w:p>
        </w:tc>
      </w:tr>
      <w:tr w:rsidR="003045C1" w:rsidRPr="003045C1" w:rsidTr="0029726B">
        <w:tc>
          <w:tcPr>
            <w:tcW w:w="1134" w:type="dxa"/>
            <w:vMerge/>
            <w:shd w:val="clear" w:color="auto" w:fill="auto"/>
          </w:tcPr>
          <w:p w:rsidR="003045C1" w:rsidRPr="003045C1" w:rsidRDefault="003045C1" w:rsidP="00F3600B">
            <w:pPr>
              <w:tabs>
                <w:tab w:val="left" w:pos="1650"/>
              </w:tabs>
              <w:rPr>
                <w:color w:val="000000"/>
              </w:rPr>
            </w:pPr>
          </w:p>
        </w:tc>
        <w:tc>
          <w:tcPr>
            <w:tcW w:w="8936" w:type="dxa"/>
            <w:shd w:val="clear" w:color="auto" w:fill="auto"/>
          </w:tcPr>
          <w:p w:rsidR="003045C1" w:rsidRPr="000114F8" w:rsidRDefault="003045C1" w:rsidP="00F3600B">
            <w:pPr>
              <w:tabs>
                <w:tab w:val="left" w:pos="1650"/>
              </w:tabs>
              <w:rPr>
                <w:color w:val="000000"/>
                <w:highlight w:val="yellow"/>
              </w:rPr>
            </w:pPr>
            <w:r w:rsidRPr="000114F8">
              <w:rPr>
                <w:color w:val="000000"/>
                <w:highlight w:val="yellow"/>
              </w:rPr>
              <w:t>Определение единства измерений; физической величины; принципа измерений</w:t>
            </w:r>
          </w:p>
        </w:tc>
      </w:tr>
    </w:tbl>
    <w:p w:rsidR="000114F8" w:rsidRDefault="000114F8" w:rsidP="00030E21">
      <w:pPr>
        <w:rPr>
          <w:color w:val="000000"/>
          <w:sz w:val="28"/>
          <w:szCs w:val="28"/>
        </w:rPr>
      </w:pPr>
    </w:p>
    <w:p w:rsidR="000114F8" w:rsidRDefault="000114F8" w:rsidP="00030E21">
      <w:pPr>
        <w:rPr>
          <w:color w:val="000000"/>
          <w:sz w:val="28"/>
          <w:szCs w:val="28"/>
        </w:rPr>
      </w:pPr>
    </w:p>
    <w:p w:rsidR="000114F8" w:rsidRDefault="000114F8" w:rsidP="00030E21">
      <w:pPr>
        <w:rPr>
          <w:color w:val="000000"/>
          <w:sz w:val="28"/>
          <w:szCs w:val="28"/>
        </w:rPr>
      </w:pPr>
    </w:p>
    <w:p w:rsidR="000114F8" w:rsidRDefault="000114F8" w:rsidP="00030E21">
      <w:pPr>
        <w:rPr>
          <w:b/>
        </w:rPr>
      </w:pPr>
    </w:p>
    <w:p w:rsidR="00030E21" w:rsidRDefault="00030E21" w:rsidP="0000362E">
      <w:pPr>
        <w:spacing w:after="120"/>
        <w:rPr>
          <w:b/>
        </w:rPr>
      </w:pPr>
      <w:r w:rsidRPr="00BF7D83">
        <w:rPr>
          <w:b/>
        </w:rPr>
        <w:lastRenderedPageBreak/>
        <w:t xml:space="preserve">Задание </w:t>
      </w:r>
      <w:r>
        <w:rPr>
          <w:b/>
        </w:rPr>
        <w:t>3</w:t>
      </w:r>
    </w:p>
    <w:p w:rsidR="00030E21" w:rsidRPr="00E256C8" w:rsidRDefault="00030E21" w:rsidP="0000362E">
      <w:pPr>
        <w:spacing w:after="120"/>
        <w:jc w:val="both"/>
      </w:pPr>
      <w:r w:rsidRPr="00E256C8">
        <w:t>Тема: Основные понятия в области «Метрологии и стандартизации»</w:t>
      </w:r>
    </w:p>
    <w:p w:rsidR="00030E21" w:rsidRPr="00E256C8" w:rsidRDefault="00030E21" w:rsidP="0000362E">
      <w:pPr>
        <w:spacing w:after="120"/>
        <w:jc w:val="both"/>
      </w:pPr>
      <w:r w:rsidRPr="00A32EC5">
        <w:t>Цель работы:</w:t>
      </w:r>
      <w:r w:rsidRPr="004274FF">
        <w:t xml:space="preserve"> </w:t>
      </w:r>
      <w:r>
        <w:t>продемонстрировать</w:t>
      </w:r>
      <w:r w:rsidRPr="00E256C8">
        <w:rPr>
          <w:sz w:val="28"/>
          <w:szCs w:val="28"/>
        </w:rPr>
        <w:t xml:space="preserve"> </w:t>
      </w:r>
      <w:r w:rsidRPr="00E256C8">
        <w:t xml:space="preserve">знание </w:t>
      </w:r>
      <w:r>
        <w:t>о</w:t>
      </w:r>
      <w:r w:rsidRPr="00E256C8">
        <w:t>сновны</w:t>
      </w:r>
      <w:r>
        <w:t>х понятий</w:t>
      </w:r>
      <w:r w:rsidRPr="00E256C8">
        <w:t xml:space="preserve"> в области «Метрологии и стандартизации»</w:t>
      </w:r>
    </w:p>
    <w:p w:rsidR="00030E21" w:rsidRDefault="00030E21" w:rsidP="0000362E">
      <w:pPr>
        <w:tabs>
          <w:tab w:val="left" w:pos="1650"/>
        </w:tabs>
        <w:spacing w:after="120"/>
        <w:rPr>
          <w:color w:val="000000"/>
        </w:rPr>
      </w:pPr>
      <w:r w:rsidRPr="003045C1">
        <w:rPr>
          <w:color w:val="000000"/>
        </w:rPr>
        <w:t>Письменно ответить на вопросы по вариантам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8934"/>
      </w:tblGrid>
      <w:tr w:rsidR="00030E21" w:rsidRPr="00030E21" w:rsidTr="0029726B">
        <w:tc>
          <w:tcPr>
            <w:tcW w:w="1131" w:type="dxa"/>
            <w:shd w:val="clear" w:color="auto" w:fill="auto"/>
          </w:tcPr>
          <w:p w:rsidR="00030E21" w:rsidRPr="00030E21" w:rsidRDefault="00030E21" w:rsidP="00030E21">
            <w:pPr>
              <w:tabs>
                <w:tab w:val="left" w:pos="1650"/>
              </w:tabs>
              <w:jc w:val="center"/>
              <w:rPr>
                <w:color w:val="000000"/>
              </w:rPr>
            </w:pPr>
            <w:r w:rsidRPr="00030E21">
              <w:rPr>
                <w:color w:val="000000"/>
              </w:rPr>
              <w:t>Номер варианта</w:t>
            </w:r>
          </w:p>
        </w:tc>
        <w:tc>
          <w:tcPr>
            <w:tcW w:w="8934" w:type="dxa"/>
            <w:shd w:val="clear" w:color="auto" w:fill="auto"/>
          </w:tcPr>
          <w:p w:rsidR="00030E21" w:rsidRPr="00030E21" w:rsidRDefault="00030E21" w:rsidP="00030E21">
            <w:pPr>
              <w:tabs>
                <w:tab w:val="left" w:pos="1650"/>
              </w:tabs>
              <w:jc w:val="center"/>
              <w:rPr>
                <w:color w:val="000000"/>
              </w:rPr>
            </w:pPr>
            <w:r w:rsidRPr="00030E21">
              <w:rPr>
                <w:color w:val="000000"/>
              </w:rPr>
              <w:t>Вопрос</w:t>
            </w:r>
          </w:p>
        </w:tc>
      </w:tr>
      <w:tr w:rsidR="00100236" w:rsidRPr="00030E21" w:rsidTr="0029726B">
        <w:tc>
          <w:tcPr>
            <w:tcW w:w="1131" w:type="dxa"/>
            <w:vMerge w:val="restart"/>
            <w:shd w:val="clear" w:color="auto" w:fill="auto"/>
          </w:tcPr>
          <w:p w:rsidR="00100236" w:rsidRPr="00030E21" w:rsidRDefault="00100236" w:rsidP="00100236">
            <w:pPr>
              <w:tabs>
                <w:tab w:val="left" w:pos="16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4" w:type="dxa"/>
            <w:shd w:val="clear" w:color="auto" w:fill="auto"/>
          </w:tcPr>
          <w:p w:rsidR="00100236" w:rsidRPr="000114F8" w:rsidRDefault="00100236" w:rsidP="00F3600B">
            <w:pPr>
              <w:tabs>
                <w:tab w:val="left" w:pos="1650"/>
              </w:tabs>
              <w:rPr>
                <w:color w:val="000000"/>
                <w:highlight w:val="yellow"/>
              </w:rPr>
            </w:pPr>
            <w:r w:rsidRPr="000114F8">
              <w:rPr>
                <w:color w:val="000000"/>
                <w:highlight w:val="yellow"/>
              </w:rPr>
              <w:t>Основные отклонения, их ряды в ЕСДП</w:t>
            </w:r>
          </w:p>
        </w:tc>
      </w:tr>
      <w:tr w:rsidR="00100236" w:rsidRPr="00030E21" w:rsidTr="0029726B">
        <w:tc>
          <w:tcPr>
            <w:tcW w:w="1131" w:type="dxa"/>
            <w:vMerge/>
            <w:shd w:val="clear" w:color="auto" w:fill="auto"/>
          </w:tcPr>
          <w:p w:rsidR="00100236" w:rsidRPr="00030E21" w:rsidRDefault="00100236" w:rsidP="00100236">
            <w:pPr>
              <w:tabs>
                <w:tab w:val="left" w:pos="1650"/>
              </w:tabs>
              <w:jc w:val="center"/>
              <w:rPr>
                <w:color w:val="000000"/>
              </w:rPr>
            </w:pPr>
          </w:p>
        </w:tc>
        <w:tc>
          <w:tcPr>
            <w:tcW w:w="8934" w:type="dxa"/>
            <w:shd w:val="clear" w:color="auto" w:fill="auto"/>
          </w:tcPr>
          <w:p w:rsidR="00100236" w:rsidRPr="000114F8" w:rsidRDefault="00100236" w:rsidP="00F3600B">
            <w:pPr>
              <w:tabs>
                <w:tab w:val="left" w:pos="1650"/>
              </w:tabs>
              <w:rPr>
                <w:color w:val="000000"/>
                <w:highlight w:val="yellow"/>
              </w:rPr>
            </w:pPr>
            <w:r w:rsidRPr="000114F8">
              <w:rPr>
                <w:color w:val="000000"/>
                <w:highlight w:val="yellow"/>
              </w:rPr>
              <w:t>Отклонение формы поверхностей</w:t>
            </w:r>
          </w:p>
        </w:tc>
      </w:tr>
    </w:tbl>
    <w:p w:rsidR="0029726B" w:rsidRDefault="0029726B" w:rsidP="0025596A">
      <w:pPr>
        <w:jc w:val="right"/>
        <w:rPr>
          <w:b/>
        </w:rPr>
      </w:pPr>
    </w:p>
    <w:p w:rsidR="00572D59" w:rsidRDefault="00572D59" w:rsidP="00572D59">
      <w:pPr>
        <w:spacing w:after="120"/>
        <w:jc w:val="both"/>
      </w:pPr>
    </w:p>
    <w:p w:rsidR="00572D59" w:rsidRPr="00572D59" w:rsidRDefault="00572D59" w:rsidP="00572D59">
      <w:pPr>
        <w:spacing w:after="120"/>
        <w:jc w:val="both"/>
      </w:pPr>
      <w:r w:rsidRPr="00572D59">
        <w:t xml:space="preserve">Материалы для выполнения Задания 2 и Задания 3: </w:t>
      </w:r>
    </w:p>
    <w:p w:rsidR="00572D59" w:rsidRDefault="00572D59" w:rsidP="00572D59">
      <w:pPr>
        <w:pStyle w:val="a5"/>
        <w:numPr>
          <w:ilvl w:val="0"/>
          <w:numId w:val="2"/>
        </w:numPr>
        <w:spacing w:after="120"/>
        <w:ind w:left="284" w:hanging="284"/>
        <w:contextualSpacing w:val="0"/>
        <w:jc w:val="both"/>
      </w:pPr>
      <w:r w:rsidRPr="00901C71">
        <w:t>Зайцев С.А, Толстов А.Н., Грибанов Д.Д., Куранов А.Д. Метрология, стандартизация и сертификация в машиностроении</w:t>
      </w:r>
      <w:r w:rsidRPr="00E256C8">
        <w:rPr>
          <w:kern w:val="36"/>
        </w:rPr>
        <w:t>:</w:t>
      </w:r>
      <w:r w:rsidRPr="00901C71">
        <w:t xml:space="preserve"> учебник для студ. учреждений сред. проф. образования /  М.: Академия, 2017  - 288 с.</w:t>
      </w:r>
    </w:p>
    <w:p w:rsidR="00572D59" w:rsidRDefault="00572D59" w:rsidP="00572D59">
      <w:pPr>
        <w:pStyle w:val="a5"/>
        <w:numPr>
          <w:ilvl w:val="0"/>
          <w:numId w:val="2"/>
        </w:numPr>
        <w:spacing w:after="120"/>
        <w:ind w:left="284" w:hanging="284"/>
        <w:contextualSpacing w:val="0"/>
        <w:jc w:val="both"/>
      </w:pPr>
      <w:r w:rsidRPr="00901C71">
        <w:t>Иванов И.А., Урушев С.В., Воробьев А.А., Кононов Д.П. Метрология, стандартизация и сертификация на транспорте</w:t>
      </w:r>
      <w:r w:rsidRPr="00E256C8">
        <w:rPr>
          <w:kern w:val="36"/>
        </w:rPr>
        <w:t>:</w:t>
      </w:r>
      <w:r w:rsidRPr="00901C71">
        <w:t xml:space="preserve"> учебник для студ. учреждений сред. проф. образования / - М.: Академия, 2014  – 336 с.</w:t>
      </w:r>
    </w:p>
    <w:p w:rsidR="00572D59" w:rsidRDefault="00572D59" w:rsidP="00572D59">
      <w:pPr>
        <w:pStyle w:val="a5"/>
        <w:numPr>
          <w:ilvl w:val="0"/>
          <w:numId w:val="2"/>
        </w:numPr>
        <w:spacing w:after="120"/>
        <w:ind w:left="284" w:hanging="284"/>
        <w:contextualSpacing w:val="0"/>
        <w:jc w:val="both"/>
      </w:pPr>
      <w:r>
        <w:t>Панкова Г.Г. Метрология и сертификация: электрон. учеб. пособие /- Самара, 2011.</w:t>
      </w:r>
    </w:p>
    <w:p w:rsidR="0029726B" w:rsidRDefault="0029726B" w:rsidP="0025596A">
      <w:pPr>
        <w:jc w:val="right"/>
        <w:rPr>
          <w:b/>
        </w:rPr>
      </w:pPr>
    </w:p>
    <w:p w:rsidR="00254AE4" w:rsidRDefault="00254AE4" w:rsidP="007D1F8D"/>
    <w:p w:rsidR="00254AE4" w:rsidRDefault="00254AE4" w:rsidP="007D1F8D"/>
    <w:p w:rsidR="00254AE4" w:rsidRDefault="00254AE4" w:rsidP="007D1F8D"/>
    <w:p w:rsidR="007141C3" w:rsidRPr="004274FF" w:rsidRDefault="007141C3" w:rsidP="007D1F8D"/>
    <w:p w:rsidR="007D1F8D" w:rsidRPr="004274FF" w:rsidRDefault="007D1F8D" w:rsidP="007D1F8D"/>
    <w:sectPr w:rsidR="007D1F8D" w:rsidRPr="004274FF" w:rsidSect="0029726B">
      <w:pgSz w:w="11906" w:h="16838"/>
      <w:pgMar w:top="624" w:right="624" w:bottom="79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72556"/>
    <w:multiLevelType w:val="hybridMultilevel"/>
    <w:tmpl w:val="8EAA7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25A4D"/>
    <w:multiLevelType w:val="hybridMultilevel"/>
    <w:tmpl w:val="87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B30FD"/>
    <w:multiLevelType w:val="hybridMultilevel"/>
    <w:tmpl w:val="B210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1F8D"/>
    <w:rsid w:val="0000362E"/>
    <w:rsid w:val="000114F8"/>
    <w:rsid w:val="00030E21"/>
    <w:rsid w:val="00043331"/>
    <w:rsid w:val="000B52DA"/>
    <w:rsid w:val="000D74E7"/>
    <w:rsid w:val="000E277E"/>
    <w:rsid w:val="00100236"/>
    <w:rsid w:val="00106226"/>
    <w:rsid w:val="00202F12"/>
    <w:rsid w:val="002158FE"/>
    <w:rsid w:val="00254AE4"/>
    <w:rsid w:val="0025596A"/>
    <w:rsid w:val="0029726B"/>
    <w:rsid w:val="003045C1"/>
    <w:rsid w:val="004274FF"/>
    <w:rsid w:val="004B4DBE"/>
    <w:rsid w:val="0056468D"/>
    <w:rsid w:val="00572D59"/>
    <w:rsid w:val="005A58B6"/>
    <w:rsid w:val="005F5416"/>
    <w:rsid w:val="00607BDD"/>
    <w:rsid w:val="006345C4"/>
    <w:rsid w:val="007141C3"/>
    <w:rsid w:val="007D1F8D"/>
    <w:rsid w:val="00871CA9"/>
    <w:rsid w:val="008E1898"/>
    <w:rsid w:val="00901C71"/>
    <w:rsid w:val="00934B80"/>
    <w:rsid w:val="00957AF6"/>
    <w:rsid w:val="00A13636"/>
    <w:rsid w:val="00A32EC5"/>
    <w:rsid w:val="00A54A2E"/>
    <w:rsid w:val="00A64109"/>
    <w:rsid w:val="00A72F92"/>
    <w:rsid w:val="00AA5E14"/>
    <w:rsid w:val="00AC7323"/>
    <w:rsid w:val="00B53EA7"/>
    <w:rsid w:val="00BC0301"/>
    <w:rsid w:val="00BF7D83"/>
    <w:rsid w:val="00C3620C"/>
    <w:rsid w:val="00C5320A"/>
    <w:rsid w:val="00C92E5A"/>
    <w:rsid w:val="00DB0006"/>
    <w:rsid w:val="00E256C8"/>
    <w:rsid w:val="00E62499"/>
    <w:rsid w:val="00E64F1C"/>
    <w:rsid w:val="00EE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982D"/>
  <w15:docId w15:val="{A2F37F2C-C673-488A-8005-16E1E13A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4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01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33AF0-DF15-4848-A6CA-FA55F5EE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Сибирь</cp:lastModifiedBy>
  <cp:revision>20</cp:revision>
  <dcterms:created xsi:type="dcterms:W3CDTF">2020-04-05T11:47:00Z</dcterms:created>
  <dcterms:modified xsi:type="dcterms:W3CDTF">2020-04-15T08:49:00Z</dcterms:modified>
</cp:coreProperties>
</file>