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Лабораторная работа 3. TDD – Test Driven Development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Методология разработки через тестирование. Три закона TDD: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рабочий код пишется только после того, как будет написан модульный тест, который не проходит.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пишете ровно такой объем кода модульного теста, какой необходим для того, чтобы этот тест не проходил (если код теста не компилируется, считается, что он не проходит).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пишете ровно такой объем рабочего кода, какой необходим для прохождения модульного теста, который в данный момент не проходит.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Создание UNIT-тестов в Visual Studio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Модульное тестирование или unit-тестирование – это тестирование отдельных частей программы.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тестирования состоит в том, чтобы написать дополнительный класс с методами, который будет тестировать основные классы программы. Класс для тестирования – это обычный C#-класс, который компилируется в dll-файл, но этот C#-класс должны быть размечен с помощью специальных атрибутов.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теста. 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способ. В файле класса вызвать контекстное меню и выбрать пункт Создание модульных тестов. Затем нажмите OK. Файл с тестовым классом будет создан.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способ. Добавьте новый проект модульного теста с именем MyTest в данное решение. Вместо префикса My запишите имя класса, к которому создаете тесты. 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62625" cy="39991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99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тестовом проекте необходимо добавить ссылку на основной проект: Свойства проекта -&gt; Добавить -&gt; Ссылка.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789010" cy="239475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9010" cy="2394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созданном тестовом проекте создан тестовый класс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[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TestClass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MyTests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{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    [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TestMethod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]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TestMethod()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    {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        …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    }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   }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объявите класс с модификатором public. В разделе ссылок тестового проекта добавьте ссылку на проект с проверяемым классом. В тестовый класс добавьте ссылку на основной проект, используя using.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создания тестов используется статический класс Assert. В нем определен набор методов, которые можно использовать в тестах. Класс Assert находится в пространстве имен Microsoft.VisualStudio.TestTools.UnitTesting.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метод кидает исключение, то для этого метода должно ты написано несколько тестов, проверяющих благополучный исход и исключительную ситуацию. В случае проверки исключения необходим атрибут: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ExpectedException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typeof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ТипПроверяемогоИсключения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))]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проверки выполнения тестов откройте панель Обозреватель тестов (меню Тест –&gt; Окна –&gt; Обозреватель тестов). 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Используя три закона TDD описать класс. Тесты должны опережать описание класса (не менее 20 тестовых методов). Тесты должны покрывать весь код класса.</w:t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4820"/>
        <w:gridCol w:w="4818"/>
        <w:tblGridChange w:id="0">
          <w:tblGrid>
            <w:gridCol w:w="4820"/>
            <w:gridCol w:w="48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Составить описание класса для представления дробей. Обеспечить выполнение операций сложения, вычитания умножения и деления дробей, возведение в степень n. Предусмотреть сокращение дробей при выполнении операций, вывода дроби на экран.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Составить описание класса для представления комплексных чисел. Обеспечить выполнение операций сложения, вычитания умножения и деления комплексных чисел, возведение в степень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и извлечение корня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степени, вывода чисел на экран.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4820"/>
        <w:gridCol w:w="4818"/>
        <w:tblGridChange w:id="0">
          <w:tblGrid>
            <w:gridCol w:w="4820"/>
            <w:gridCol w:w="48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Составить описание класса многочленов от одной переменной, задаваемых степенью многочлена и массивом коэффициентов. Предусмотреть методы для вычисления значения многочлена для заданного аргумента, операции сложения, вычитания и умножения многочленов с получением нового объекта-многочлена. Перегрузите операции индексации и операторы сравнения двух многочленов. Предусмотреть вывод на экран описания многочлена.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Составить описание класса для определения одномерных массивов целых чисел. Предусмотреть возможность обращения к отдельному элементу массива с контролем выхода за пределы массива, возможность задания произвольных границ индексов при создании объекта, возможность выполнения операций поэлементного сложения и вычитания массивов с одинаковыми границами индексов, умножения и деления всех элементов массива на скаляр, вывода на экран элемента массива по заданному индексу, поиска заданного элемента. Предусмотреть вывод массива на экран.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4820"/>
        <w:gridCol w:w="4818"/>
        <w:tblGridChange w:id="0">
          <w:tblGrid>
            <w:gridCol w:w="4820"/>
            <w:gridCol w:w="48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Составить описание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статического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класса для чисел в 16-ой системе счисления (с.с). Предусмотреть конструктор для случая, когда вводится число в 10-ой с.с и в 16-ой с.с., а также проверку корректности записи числа. Сделать методы сложения и вычитания чисел в 16-ой с.с., а также побитовых операций AND и 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Составить описание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статического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класса для чисел в 8-ой системе счисления (с.с). Предусмотреть конструктор для случая, когда вводится число в 10-ой с.с и в 8-ой с.с., а также проверку корректности записи числа. Сделать методы сложения и вычитания чисел в 8-ой с.с., а также побитовых операций AND и 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A0DA8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B816FF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816FF"/>
  </w:style>
  <w:style w:type="paragraph" w:styleId="a6">
    <w:name w:val="footer"/>
    <w:basedOn w:val="a"/>
    <w:link w:val="a7"/>
    <w:uiPriority w:val="99"/>
    <w:unhideWhenUsed w:val="1"/>
    <w:rsid w:val="00B816FF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816FF"/>
  </w:style>
  <w:style w:type="paragraph" w:styleId="HTML">
    <w:name w:val="HTML Preformatted"/>
    <w:basedOn w:val="a"/>
    <w:link w:val="HTML0"/>
    <w:uiPriority w:val="99"/>
    <w:semiHidden w:val="1"/>
    <w:unhideWhenUsed w:val="1"/>
    <w:rsid w:val="0020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206BC5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kw1" w:customStyle="1">
    <w:name w:val="kw1"/>
    <w:basedOn w:val="a0"/>
    <w:rsid w:val="00206BC5"/>
  </w:style>
  <w:style w:type="character" w:styleId="kw4" w:customStyle="1">
    <w:name w:val="kw4"/>
    <w:basedOn w:val="a0"/>
    <w:rsid w:val="00206BC5"/>
  </w:style>
  <w:style w:type="character" w:styleId="br0" w:customStyle="1">
    <w:name w:val="br0"/>
    <w:basedOn w:val="a0"/>
    <w:rsid w:val="00206BC5"/>
  </w:style>
  <w:style w:type="character" w:styleId="sy0" w:customStyle="1">
    <w:name w:val="sy0"/>
    <w:basedOn w:val="a0"/>
    <w:rsid w:val="00206BC5"/>
  </w:style>
  <w:style w:type="character" w:styleId="me1" w:customStyle="1">
    <w:name w:val="me1"/>
    <w:basedOn w:val="a0"/>
    <w:rsid w:val="00206BC5"/>
  </w:style>
  <w:style w:type="character" w:styleId="nu0" w:customStyle="1">
    <w:name w:val="nu0"/>
    <w:basedOn w:val="a0"/>
    <w:rsid w:val="00206BC5"/>
  </w:style>
  <w:style w:type="character" w:styleId="kw3" w:customStyle="1">
    <w:name w:val="kw3"/>
    <w:basedOn w:val="a0"/>
    <w:rsid w:val="00206BC5"/>
  </w:style>
  <w:style w:type="character" w:styleId="st0" w:customStyle="1">
    <w:name w:val="st0"/>
    <w:basedOn w:val="a0"/>
    <w:rsid w:val="00206BC5"/>
  </w:style>
  <w:style w:type="paragraph" w:styleId="a8">
    <w:name w:val="Balloon Text"/>
    <w:basedOn w:val="a"/>
    <w:link w:val="a9"/>
    <w:uiPriority w:val="99"/>
    <w:semiHidden w:val="1"/>
    <w:unhideWhenUsed w:val="1"/>
    <w:rsid w:val="00771D0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771D05"/>
    <w:rPr>
      <w:rFonts w:ascii="Tahoma" w:cs="Tahoma" w:hAnsi="Tahoma"/>
      <w:sz w:val="16"/>
      <w:szCs w:val="16"/>
    </w:rPr>
  </w:style>
  <w:style w:type="paragraph" w:styleId="aa">
    <w:name w:val="Body Text"/>
    <w:basedOn w:val="a"/>
    <w:link w:val="ab"/>
    <w:rsid w:val="00B47BA2"/>
    <w:pPr>
      <w:spacing w:after="0" w:line="240" w:lineRule="auto"/>
      <w:ind w:firstLine="360"/>
      <w:jc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b" w:customStyle="1">
    <w:name w:val="Основной текст Знак"/>
    <w:basedOn w:val="a0"/>
    <w:link w:val="aa"/>
    <w:rsid w:val="00B47BA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c" w:customStyle="1">
    <w:name w:val="Содержимое таблицы"/>
    <w:basedOn w:val="a"/>
    <w:qFormat w:val="1"/>
    <w:rsid w:val="00277BCE"/>
    <w:pPr>
      <w:suppressLineNumbers w:val="1"/>
    </w:pPr>
    <w:rPr>
      <w:rFonts w:eastAsiaTheme="minorEastAsia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JrGYxV99ToXXx7T9HcYgWqeYQ==">AMUW2mWkMAgRzM6xqkEn3ytM8NYs5O9Anvhtld50hxlOc9Md0Jlv7HBJXbjdSGtU5b2Fb9msyAUDCXSXbWPMlwuwnMGV9ocJGZyO4xDnD/nD8EO2p1UfsTfHts3bkqOxBG/vzHPTuzT8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2018-02-05T20:09:00Z</dcterms:created>
  <dc:creator>Шалагинова Надежда Владимировна</dc:creator>
</cp:coreProperties>
</file>