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44" w:rsidRDefault="00C45D44" w:rsidP="00C45D44">
      <w:pPr>
        <w:rPr>
          <w:sz w:val="28"/>
          <w:szCs w:val="28"/>
        </w:rPr>
      </w:pPr>
      <w:r>
        <w:rPr>
          <w:sz w:val="28"/>
          <w:szCs w:val="28"/>
        </w:rPr>
        <w:t>Определить работу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перемещению точечного положительного заряда </w:t>
      </w:r>
      <w:proofErr w:type="spellStart"/>
      <w:r>
        <w:rPr>
          <w:i/>
          <w:iCs/>
          <w:sz w:val="28"/>
          <w:szCs w:val="28"/>
        </w:rPr>
        <w:t>q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= 40 нКл из точки, находящейся на расстоянии </w:t>
      </w:r>
      <w:r>
        <w:rPr>
          <w:i/>
          <w:iCs/>
          <w:sz w:val="28"/>
          <w:szCs w:val="28"/>
        </w:rPr>
        <w:t>r</w:t>
      </w:r>
      <w:r>
        <w:rPr>
          <w:sz w:val="18"/>
          <w:szCs w:val="18"/>
        </w:rPr>
        <w:t xml:space="preserve">1 </w:t>
      </w:r>
      <w:r>
        <w:rPr>
          <w:sz w:val="28"/>
          <w:szCs w:val="28"/>
        </w:rPr>
        <w:t xml:space="preserve">=1 м, в точку, на расстоянии </w:t>
      </w:r>
      <w:r>
        <w:rPr>
          <w:i/>
          <w:iCs/>
          <w:sz w:val="28"/>
          <w:szCs w:val="28"/>
        </w:rPr>
        <w:t>r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 xml:space="preserve">= 1 см от поверхности сферы радиусом </w:t>
      </w:r>
      <w:r>
        <w:rPr>
          <w:i/>
          <w:iCs/>
          <w:sz w:val="28"/>
          <w:szCs w:val="28"/>
        </w:rPr>
        <w:t xml:space="preserve">R </w:t>
      </w:r>
      <w:r>
        <w:rPr>
          <w:sz w:val="28"/>
          <w:szCs w:val="28"/>
        </w:rPr>
        <w:t>= 2 см, равномерно заряженной с поверхностной плотностью заряда σ = 100 нКл/м</w:t>
      </w:r>
      <w:r>
        <w:rPr>
          <w:sz w:val="18"/>
          <w:szCs w:val="18"/>
        </w:rPr>
        <w:t>2</w:t>
      </w:r>
      <w:r>
        <w:rPr>
          <w:sz w:val="28"/>
          <w:szCs w:val="28"/>
        </w:rPr>
        <w:t>.</w:t>
      </w:r>
    </w:p>
    <w:p w:rsidR="00542EF6" w:rsidRDefault="00542EF6"/>
    <w:sectPr w:rsidR="00542EF6" w:rsidSect="0054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D44"/>
    <w:rsid w:val="00542EF6"/>
    <w:rsid w:val="00C4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2020-04-19T22:26:00Z</dcterms:created>
  <dcterms:modified xsi:type="dcterms:W3CDTF">2020-04-19T22:26:00Z</dcterms:modified>
</cp:coreProperties>
</file>