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E3" w:rsidRPr="009B3CE3" w:rsidRDefault="009B3CE3" w:rsidP="004D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Выбрать любой магазин розничной торговли ювелирного бренда</w:t>
      </w:r>
      <w:r w:rsidR="004D7B72">
        <w:rPr>
          <w:rFonts w:ascii="Times New Roman" w:hAnsi="Times New Roman" w:cs="Times New Roman"/>
          <w:b/>
          <w:sz w:val="24"/>
          <w:szCs w:val="24"/>
        </w:rPr>
        <w:t>, например</w:t>
      </w:r>
      <w:r w:rsidR="004D7B72" w:rsidRPr="004D7B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B7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Pandora</w:t>
      </w:r>
      <w:r w:rsidR="004D7B72">
        <w:rPr>
          <w:rFonts w:ascii="Times New Roman" w:hAnsi="Times New Roman" w:cs="Times New Roman"/>
          <w:b/>
          <w:sz w:val="24"/>
          <w:szCs w:val="24"/>
        </w:rPr>
        <w:t>»</w:t>
      </w:r>
    </w:p>
    <w:p w:rsidR="009B3CE3" w:rsidRPr="009B3CE3" w:rsidRDefault="009B3CE3" w:rsidP="009B3CE3">
      <w:pPr>
        <w:rPr>
          <w:rFonts w:ascii="Times New Roman" w:hAnsi="Times New Roman" w:cs="Times New Roman"/>
          <w:b/>
          <w:sz w:val="24"/>
          <w:szCs w:val="24"/>
        </w:rPr>
      </w:pPr>
      <w:r w:rsidRPr="009B3CE3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9B3CE3" w:rsidRDefault="009B3CE3" w:rsidP="009B3CE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212C2C">
        <w:rPr>
          <w:rFonts w:ascii="Times New Roman" w:hAnsi="Times New Roman" w:cs="Times New Roman"/>
          <w:sz w:val="24"/>
          <w:szCs w:val="24"/>
        </w:rPr>
        <w:t xml:space="preserve"> должна быть выполнена печатным способом с использованием компьютера на обеих сторонах листа белой бумаги формата А5 через один интервал. Шрифт – Times New Roman, цвет шрифта – черный, кегль – 10, выравнивание по ширине с переносами в словах. Полужирный шрифт применяется исключительно только для выделения названий структурных элементов пояснительной записки. Абзацный отступ – 1,25 см. Возможно выделение некоторых фрагментов в </w:t>
      </w:r>
      <w:r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212C2C">
        <w:rPr>
          <w:rFonts w:ascii="Times New Roman" w:hAnsi="Times New Roman" w:cs="Times New Roman"/>
          <w:sz w:val="24"/>
          <w:szCs w:val="24"/>
        </w:rPr>
        <w:t xml:space="preserve"> и таблицах курси</w:t>
      </w:r>
      <w:r>
        <w:rPr>
          <w:rFonts w:ascii="Times New Roman" w:hAnsi="Times New Roman" w:cs="Times New Roman"/>
          <w:sz w:val="24"/>
          <w:szCs w:val="24"/>
        </w:rPr>
        <w:t>вом. Текст работы</w:t>
      </w:r>
      <w:r w:rsidRPr="00212C2C">
        <w:rPr>
          <w:rFonts w:ascii="Times New Roman" w:hAnsi="Times New Roman" w:cs="Times New Roman"/>
          <w:sz w:val="24"/>
          <w:szCs w:val="24"/>
        </w:rPr>
        <w:t xml:space="preserve"> печатается, соблюдая следующие размеры всех четырѐх полей – 20 мм. </w:t>
      </w:r>
    </w:p>
    <w:p w:rsidR="009B3CE3" w:rsidRDefault="009B3CE3" w:rsidP="009B3CE3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44">
        <w:rPr>
          <w:rFonts w:ascii="Times New Roman" w:hAnsi="Times New Roman" w:cs="Times New Roman"/>
          <w:b/>
          <w:sz w:val="24"/>
          <w:szCs w:val="24"/>
        </w:rPr>
        <w:t xml:space="preserve">Структура работы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844">
        <w:rPr>
          <w:rFonts w:ascii="Times New Roman" w:hAnsi="Times New Roman" w:cs="Times New Roman"/>
          <w:sz w:val="24"/>
          <w:szCs w:val="24"/>
        </w:rPr>
        <w:t xml:space="preserve">Титульный лист 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работы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844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часть. </w:t>
      </w:r>
      <w:r w:rsidRPr="00EF76E3">
        <w:rPr>
          <w:rFonts w:ascii="Times New Roman" w:hAnsi="Times New Roman" w:cs="Times New Roman"/>
          <w:sz w:val="24"/>
          <w:szCs w:val="24"/>
        </w:rPr>
        <w:t>Характеристика деятельности предприятия ООО «….»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844">
        <w:rPr>
          <w:rFonts w:ascii="Times New Roman" w:hAnsi="Times New Roman" w:cs="Times New Roman"/>
          <w:sz w:val="24"/>
          <w:szCs w:val="24"/>
        </w:rPr>
        <w:t>Организационно-экономическая характеристи</w:t>
      </w:r>
      <w:r>
        <w:rPr>
          <w:rFonts w:ascii="Times New Roman" w:hAnsi="Times New Roman" w:cs="Times New Roman"/>
          <w:sz w:val="24"/>
          <w:szCs w:val="24"/>
        </w:rPr>
        <w:t>ка объекта исследования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конкурентоспособности</w:t>
      </w:r>
    </w:p>
    <w:p w:rsidR="009B3CE3" w:rsidRPr="00EF76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часть. Анализ товарооборота предприятия  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динамики товарооборота</w:t>
      </w:r>
    </w:p>
    <w:p w:rsidR="009B3CE3" w:rsidRPr="00D305ED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влияющих</w:t>
      </w:r>
      <w:r w:rsidRPr="007A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объем товарооборота</w:t>
      </w:r>
    </w:p>
    <w:p w:rsidR="009B3CE3" w:rsidRPr="007A2481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товарооборота по кварталам (месяцам)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084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гнозная (проектная) часть. Планирование объема товарооборота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05ED">
        <w:rPr>
          <w:rFonts w:ascii="Times New Roman" w:hAnsi="Times New Roman" w:cs="Times New Roman"/>
          <w:sz w:val="24"/>
          <w:szCs w:val="24"/>
        </w:rPr>
        <w:t xml:space="preserve">Планирование товарооборота ………….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05ED">
        <w:rPr>
          <w:rFonts w:ascii="Times New Roman" w:hAnsi="Times New Roman" w:cs="Times New Roman"/>
          <w:sz w:val="24"/>
          <w:szCs w:val="24"/>
        </w:rPr>
        <w:t>етодом</w:t>
      </w:r>
    </w:p>
    <w:p w:rsidR="009B3CE3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05ED">
        <w:rPr>
          <w:rFonts w:ascii="Times New Roman" w:hAnsi="Times New Roman" w:cs="Times New Roman"/>
          <w:sz w:val="24"/>
          <w:szCs w:val="24"/>
        </w:rPr>
        <w:t xml:space="preserve">Планирование товарооборота </w:t>
      </w:r>
      <w:r>
        <w:rPr>
          <w:rFonts w:ascii="Times New Roman" w:hAnsi="Times New Roman" w:cs="Times New Roman"/>
          <w:sz w:val="24"/>
          <w:szCs w:val="24"/>
        </w:rPr>
        <w:t>по кварталам (месяцам)</w:t>
      </w:r>
    </w:p>
    <w:p w:rsidR="009B3CE3" w:rsidRPr="00D305ED" w:rsidRDefault="009B3CE3" w:rsidP="009B3CE3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05ED">
        <w:rPr>
          <w:rFonts w:ascii="Times New Roman" w:hAnsi="Times New Roman" w:cs="Times New Roman"/>
          <w:sz w:val="24"/>
          <w:szCs w:val="24"/>
        </w:rPr>
        <w:t>Выводы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B3CE3" w:rsidRDefault="009B3CE3" w:rsidP="009B3C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9B3CE3" w:rsidRPr="009B3CE3" w:rsidRDefault="009B3CE3" w:rsidP="009B3C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3CE3">
        <w:rPr>
          <w:rFonts w:ascii="Times New Roman" w:hAnsi="Times New Roman" w:cs="Times New Roman"/>
          <w:sz w:val="24"/>
          <w:szCs w:val="24"/>
        </w:rPr>
        <w:t xml:space="preserve">Рекомендуемый объем </w:t>
      </w:r>
      <w:r>
        <w:rPr>
          <w:rFonts w:ascii="Times New Roman" w:hAnsi="Times New Roman" w:cs="Times New Roman"/>
          <w:sz w:val="24"/>
          <w:szCs w:val="24"/>
        </w:rPr>
        <w:t>НЕ МЕНЬШЕ</w:t>
      </w:r>
      <w:r w:rsidRPr="009B3CE3">
        <w:rPr>
          <w:rFonts w:ascii="Times New Roman" w:hAnsi="Times New Roman" w:cs="Times New Roman"/>
          <w:sz w:val="24"/>
          <w:szCs w:val="24"/>
        </w:rPr>
        <w:t xml:space="preserve"> 35 машинописных страниц формата А5, список использованных источников - около 15-20 наименований, в т.ч. на которые имеются ссылки по тексту работы.</w:t>
      </w:r>
      <w:bookmarkStart w:id="0" w:name="_GoBack"/>
      <w:bookmarkEnd w:id="0"/>
    </w:p>
    <w:sectPr w:rsidR="009B3CE3" w:rsidRPr="009B3CE3" w:rsidSect="003F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30C3"/>
    <w:multiLevelType w:val="multilevel"/>
    <w:tmpl w:val="7E96BE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3"/>
    <w:rsid w:val="004D7B72"/>
    <w:rsid w:val="009B3CE3"/>
    <w:rsid w:val="00A14923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F0400"/>
  <w15:chartTrackingRefBased/>
  <w15:docId w15:val="{00C42A9C-5B87-E34D-A347-A40E6EB1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CE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2020-04-20T08:54:00Z</dcterms:created>
  <dcterms:modified xsi:type="dcterms:W3CDTF">2020-04-21T08:27:00Z</dcterms:modified>
</cp:coreProperties>
</file>