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1F" w:rsidRDefault="00251881">
      <w:r>
        <w:t xml:space="preserve">Белый свет с длинами волн от 400 нм до 750 нм нормально падает на дифракционную решетку, имеющую 4000 штрихов на 1 </w:t>
      </w:r>
      <w:proofErr w:type="gramStart"/>
      <w:r>
        <w:t>см</w:t>
      </w:r>
      <w:proofErr w:type="gramEnd"/>
      <w:r>
        <w:t>. С какого порядка спектры будут частично накладываться друг на друга. Определить угол дифракции, под которым происходит перекрытие спектров.</w:t>
      </w:r>
    </w:p>
    <w:sectPr w:rsidR="00A46D1F" w:rsidSect="00A4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1881"/>
    <w:rsid w:val="00251881"/>
    <w:rsid w:val="00A4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2020-04-27T15:12:00Z</dcterms:created>
  <dcterms:modified xsi:type="dcterms:W3CDTF">2020-04-27T15:12:00Z</dcterms:modified>
</cp:coreProperties>
</file>