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EFB" w:rsidRPr="001E5EFB" w:rsidRDefault="001E5EFB" w:rsidP="001E5EFB">
      <w:pPr>
        <w:rPr>
          <w:sz w:val="28"/>
          <w:szCs w:val="28"/>
        </w:rPr>
      </w:pPr>
      <w:r w:rsidRPr="00F31213">
        <w:rPr>
          <w:b/>
          <w:sz w:val="28"/>
          <w:szCs w:val="28"/>
        </w:rPr>
        <w:t>6.</w:t>
      </w:r>
      <w:r w:rsidRPr="00D228AC">
        <w:rPr>
          <w:sz w:val="28"/>
          <w:szCs w:val="28"/>
        </w:rPr>
        <w:t xml:space="preserve"> Ядро азота </w:t>
      </w:r>
      <w:r w:rsidRPr="00F31213">
        <w:rPr>
          <w:position w:val="-12"/>
          <w:sz w:val="28"/>
          <w:szCs w:val="28"/>
        </w:rPr>
        <w:object w:dxaOrig="4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9pt;height:20.05pt" o:ole="">
            <v:imagedata r:id="rId4" o:title=""/>
          </v:shape>
          <o:OLEObject Type="Embed" ProgID="Equation.3" ShapeID="_x0000_i1025" DrawAspect="Content" ObjectID="_1649593989" r:id="rId5"/>
        </w:object>
      </w:r>
      <w:r w:rsidRPr="00F31213">
        <w:rPr>
          <w:sz w:val="28"/>
          <w:szCs w:val="28"/>
        </w:rPr>
        <w:t xml:space="preserve"> </w:t>
      </w:r>
      <w:r w:rsidRPr="00D228AC">
        <w:rPr>
          <w:sz w:val="28"/>
          <w:szCs w:val="28"/>
        </w:rPr>
        <w:t>ускорили разностью потенциалов Δ</w:t>
      </w:r>
      <w:r w:rsidRPr="00D228AC">
        <w:rPr>
          <w:rFonts w:ascii="Cambria Math" w:hAnsi="Cambria Math" w:cs="Cambria Math"/>
          <w:sz w:val="28"/>
          <w:szCs w:val="28"/>
        </w:rPr>
        <w:t>𝜙</w:t>
      </w:r>
      <w:r w:rsidRPr="00D228AC">
        <w:rPr>
          <w:sz w:val="28"/>
          <w:szCs w:val="28"/>
        </w:rPr>
        <w:t xml:space="preserve">1, при этом его </w:t>
      </w:r>
      <w:proofErr w:type="spellStart"/>
      <w:r w:rsidRPr="00D228AC">
        <w:rPr>
          <w:sz w:val="28"/>
          <w:szCs w:val="28"/>
        </w:rPr>
        <w:t>дебройлевская</w:t>
      </w:r>
      <w:proofErr w:type="spellEnd"/>
      <w:r w:rsidRPr="00D228AC">
        <w:rPr>
          <w:sz w:val="28"/>
          <w:szCs w:val="28"/>
        </w:rPr>
        <w:t xml:space="preserve"> длина волны стала 2 раза меньше, чем у протона, ускоренного разностью потенциалов Δ</w:t>
      </w:r>
      <w:r w:rsidRPr="00D228AC">
        <w:rPr>
          <w:rFonts w:ascii="Cambria Math" w:hAnsi="Cambria Math" w:cs="Cambria Math"/>
          <w:sz w:val="28"/>
          <w:szCs w:val="28"/>
        </w:rPr>
        <w:t>𝜙</w:t>
      </w:r>
      <w:r w:rsidRPr="00D228AC">
        <w:rPr>
          <w:sz w:val="28"/>
          <w:szCs w:val="28"/>
        </w:rPr>
        <w:t>2 = 100 В. Определить импульс, который приобрело ядро азота при ускорении разностью потенциалов Δ</w:t>
      </w:r>
      <w:r w:rsidRPr="00D228AC">
        <w:rPr>
          <w:rFonts w:ascii="Cambria Math" w:hAnsi="Cambria Math" w:cs="Cambria Math"/>
          <w:sz w:val="28"/>
          <w:szCs w:val="28"/>
        </w:rPr>
        <w:t>𝜙</w:t>
      </w:r>
      <w:r w:rsidRPr="00D228AC">
        <w:rPr>
          <w:sz w:val="28"/>
          <w:szCs w:val="28"/>
        </w:rPr>
        <w:t xml:space="preserve">1. </w:t>
      </w:r>
    </w:p>
    <w:p w:rsidR="00055FC7" w:rsidRDefault="00055FC7"/>
    <w:sectPr w:rsidR="00055FC7" w:rsidSect="00055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5EFB"/>
    <w:rsid w:val="00055FC7"/>
    <w:rsid w:val="001E5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2020-04-28T12:45:00Z</dcterms:created>
  <dcterms:modified xsi:type="dcterms:W3CDTF">2020-04-28T12:45:00Z</dcterms:modified>
</cp:coreProperties>
</file>