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05" w:rsidRDefault="00102AB6">
      <w:r w:rsidRPr="0006701E">
        <w:rPr>
          <w:noProof/>
          <w:sz w:val="28"/>
          <w:szCs w:val="28"/>
          <w:lang w:eastAsia="ru-RU"/>
        </w:rPr>
        <w:drawing>
          <wp:inline distT="0" distB="0" distL="0" distR="0">
            <wp:extent cx="5400675" cy="8801100"/>
            <wp:effectExtent l="0" t="0" r="9525" b="0"/>
            <wp:docPr id="1" name="Рисунок 1" descr="кон за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 зад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B6" w:rsidRDefault="00102A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769"/>
        <w:gridCol w:w="768"/>
        <w:gridCol w:w="768"/>
        <w:gridCol w:w="768"/>
        <w:gridCol w:w="768"/>
        <w:gridCol w:w="751"/>
        <w:gridCol w:w="751"/>
        <w:gridCol w:w="768"/>
      </w:tblGrid>
      <w:tr w:rsidR="00D50184" w:rsidRPr="003A0E0E" w:rsidTr="00D50184">
        <w:trPr>
          <w:cantSplit/>
          <w:trHeight w:val="2152"/>
        </w:trPr>
        <w:tc>
          <w:tcPr>
            <w:tcW w:w="769" w:type="dxa"/>
            <w:textDirection w:val="btLr"/>
          </w:tcPr>
          <w:p w:rsidR="00D50184" w:rsidRPr="003A0E0E" w:rsidRDefault="00D50184" w:rsidP="00F81C5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Вариант</w:t>
            </w:r>
          </w:p>
        </w:tc>
        <w:tc>
          <w:tcPr>
            <w:tcW w:w="769" w:type="dxa"/>
            <w:textDirection w:val="btLr"/>
          </w:tcPr>
          <w:p w:rsidR="00D50184" w:rsidRPr="003A0E0E" w:rsidRDefault="00D50184" w:rsidP="00F81C52">
            <w:pPr>
              <w:ind w:left="113" w:right="113"/>
              <w:jc w:val="center"/>
              <w:rPr>
                <w:sz w:val="28"/>
                <w:szCs w:val="28"/>
                <w:vertAlign w:val="subscript"/>
              </w:rPr>
            </w:pPr>
            <w:r w:rsidRPr="003A0E0E">
              <w:rPr>
                <w:sz w:val="28"/>
                <w:szCs w:val="28"/>
              </w:rPr>
              <w:t>l</w:t>
            </w:r>
            <w:r w:rsidRPr="003A0E0E">
              <w:rPr>
                <w:sz w:val="28"/>
                <w:szCs w:val="28"/>
                <w:vertAlign w:val="subscript"/>
              </w:rPr>
              <w:t xml:space="preserve">1, м </w:t>
            </w:r>
          </w:p>
        </w:tc>
        <w:tc>
          <w:tcPr>
            <w:tcW w:w="768" w:type="dxa"/>
            <w:textDirection w:val="btLr"/>
          </w:tcPr>
          <w:p w:rsidR="00D50184" w:rsidRPr="003A0E0E" w:rsidRDefault="00D50184" w:rsidP="00F81C5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q, кН/м</w:t>
            </w:r>
          </w:p>
        </w:tc>
        <w:tc>
          <w:tcPr>
            <w:tcW w:w="768" w:type="dxa"/>
            <w:textDirection w:val="btLr"/>
          </w:tcPr>
          <w:p w:rsidR="00D50184" w:rsidRPr="003A0E0E" w:rsidRDefault="00D50184" w:rsidP="00F81C5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b, м</w:t>
            </w:r>
          </w:p>
        </w:tc>
        <w:tc>
          <w:tcPr>
            <w:tcW w:w="768" w:type="dxa"/>
            <w:textDirection w:val="btLr"/>
          </w:tcPr>
          <w:p w:rsidR="00D50184" w:rsidRPr="003A0E0E" w:rsidRDefault="00D50184" w:rsidP="00F81C5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l</w:t>
            </w:r>
            <w:r w:rsidRPr="003A0E0E">
              <w:rPr>
                <w:sz w:val="28"/>
                <w:szCs w:val="28"/>
                <w:vertAlign w:val="subscript"/>
              </w:rPr>
              <w:t>2</w:t>
            </w:r>
            <w:r w:rsidRPr="003A0E0E">
              <w:rPr>
                <w:sz w:val="28"/>
                <w:szCs w:val="28"/>
              </w:rPr>
              <w:t>, м</w:t>
            </w:r>
          </w:p>
        </w:tc>
        <w:tc>
          <w:tcPr>
            <w:tcW w:w="768" w:type="dxa"/>
            <w:textDirection w:val="btLr"/>
          </w:tcPr>
          <w:p w:rsidR="00D50184" w:rsidRPr="003A0E0E" w:rsidRDefault="00D50184" w:rsidP="00F81C5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F, кН</w:t>
            </w:r>
          </w:p>
        </w:tc>
        <w:tc>
          <w:tcPr>
            <w:tcW w:w="751" w:type="dxa"/>
            <w:textDirection w:val="btLr"/>
          </w:tcPr>
          <w:p w:rsidR="00D50184" w:rsidRPr="003A0E0E" w:rsidRDefault="00D50184" w:rsidP="00F81C52">
            <w:pPr>
              <w:ind w:left="113" w:right="11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A0E0E">
              <w:rPr>
                <w:sz w:val="28"/>
                <w:szCs w:val="28"/>
              </w:rPr>
              <w:t>а, м</w:t>
            </w:r>
          </w:p>
        </w:tc>
        <w:tc>
          <w:tcPr>
            <w:tcW w:w="751" w:type="dxa"/>
            <w:textDirection w:val="btLr"/>
          </w:tcPr>
          <w:p w:rsidR="00D50184" w:rsidRPr="003A0E0E" w:rsidRDefault="00D50184" w:rsidP="00F81C5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с, м</w:t>
            </w:r>
          </w:p>
        </w:tc>
        <w:tc>
          <w:tcPr>
            <w:tcW w:w="768" w:type="dxa"/>
            <w:textDirection w:val="btLr"/>
          </w:tcPr>
          <w:p w:rsidR="00D50184" w:rsidRPr="003A0E0E" w:rsidRDefault="00D50184" w:rsidP="00F81C52">
            <w:pPr>
              <w:ind w:left="113" w:right="113"/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М, кН*м</w:t>
            </w:r>
          </w:p>
        </w:tc>
      </w:tr>
      <w:tr w:rsidR="00D50184" w:rsidRPr="003A0E0E" w:rsidTr="00D50184"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10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1,2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1,0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8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3,0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1,0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1,0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2,0</w:t>
            </w:r>
          </w:p>
        </w:tc>
      </w:tr>
      <w:tr w:rsidR="00D50184" w:rsidRPr="003A0E0E" w:rsidTr="00D50184"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14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2,0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0,8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2,5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1,2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2,2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2,2</w:t>
            </w:r>
          </w:p>
        </w:tc>
      </w:tr>
      <w:tr w:rsidR="00D50184" w:rsidRPr="003A0E0E" w:rsidTr="00D50184"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3</w:t>
            </w:r>
          </w:p>
        </w:tc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8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1,8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1,9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9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6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2,0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1,4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2,7</w:t>
            </w:r>
          </w:p>
        </w:tc>
      </w:tr>
      <w:tr w:rsidR="00D50184" w:rsidRPr="003A0E0E" w:rsidTr="00D50184"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12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3,0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1,4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2,8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2,2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1,6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2,4</w:t>
            </w:r>
          </w:p>
        </w:tc>
      </w:tr>
      <w:tr w:rsidR="00D50184" w:rsidRPr="003A0E0E" w:rsidTr="00D50184"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9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1,5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1,6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11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7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1,3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1,8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2,5</w:t>
            </w:r>
          </w:p>
        </w:tc>
      </w:tr>
      <w:tr w:rsidR="00D50184" w:rsidRPr="003A0E0E" w:rsidTr="00D50184"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6</w:t>
            </w:r>
          </w:p>
        </w:tc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11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2,5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2,1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10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3,3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2,1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2,0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1,1</w:t>
            </w:r>
          </w:p>
        </w:tc>
      </w:tr>
      <w:tr w:rsidR="00D50184" w:rsidRPr="003A0E0E" w:rsidTr="00D50184"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7</w:t>
            </w:r>
          </w:p>
        </w:tc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1,4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1,2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12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5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1,4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1,1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2,6</w:t>
            </w:r>
          </w:p>
        </w:tc>
      </w:tr>
      <w:tr w:rsidR="00D50184" w:rsidRPr="003A0E0E" w:rsidTr="00D50184"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8</w:t>
            </w:r>
          </w:p>
        </w:tc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0,8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1,8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15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8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1,9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1,3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3,0</w:t>
            </w:r>
          </w:p>
        </w:tc>
      </w:tr>
      <w:tr w:rsidR="00D50184" w:rsidRPr="003A0E0E" w:rsidTr="00D50184"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9</w:t>
            </w:r>
          </w:p>
        </w:tc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1,0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1,5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14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4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1,5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1,5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2,8</w:t>
            </w:r>
          </w:p>
        </w:tc>
      </w:tr>
      <w:tr w:rsidR="00D50184" w:rsidRPr="003A0E0E" w:rsidTr="00D50184"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13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2,2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2,0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14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3,2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0,8</w:t>
            </w:r>
          </w:p>
        </w:tc>
        <w:tc>
          <w:tcPr>
            <w:tcW w:w="751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1,7</w:t>
            </w:r>
          </w:p>
        </w:tc>
        <w:tc>
          <w:tcPr>
            <w:tcW w:w="768" w:type="dxa"/>
          </w:tcPr>
          <w:p w:rsidR="00D50184" w:rsidRPr="003A0E0E" w:rsidRDefault="00D50184" w:rsidP="00F81C52">
            <w:pPr>
              <w:jc w:val="center"/>
              <w:rPr>
                <w:sz w:val="28"/>
                <w:szCs w:val="28"/>
              </w:rPr>
            </w:pPr>
            <w:r w:rsidRPr="003A0E0E">
              <w:rPr>
                <w:sz w:val="28"/>
                <w:szCs w:val="28"/>
              </w:rPr>
              <w:t>1,5</w:t>
            </w:r>
          </w:p>
        </w:tc>
      </w:tr>
    </w:tbl>
    <w:p w:rsidR="00102AB6" w:rsidRDefault="00102AB6"/>
    <w:p w:rsidR="00102AB6" w:rsidRDefault="00102AB6" w:rsidP="00102A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15">
        <w:rPr>
          <w:rFonts w:ascii="Times New Roman" w:hAnsi="Times New Roman" w:cs="Times New Roman"/>
          <w:b/>
          <w:sz w:val="28"/>
          <w:szCs w:val="28"/>
        </w:rPr>
        <w:t>Задание для расчета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(Строительная механика)</w:t>
      </w:r>
    </w:p>
    <w:p w:rsidR="00102AB6" w:rsidRPr="00B14C15" w:rsidRDefault="00102AB6" w:rsidP="00102A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B6" w:rsidRDefault="00102AB6" w:rsidP="00102A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4C15">
        <w:rPr>
          <w:rFonts w:ascii="Times New Roman" w:hAnsi="Times New Roman" w:cs="Times New Roman"/>
          <w:sz w:val="28"/>
          <w:szCs w:val="28"/>
        </w:rPr>
        <w:t>Для заданной многопролетной статически определимой балки, схема              нагруж</w:t>
      </w:r>
      <w:r>
        <w:rPr>
          <w:rFonts w:ascii="Times New Roman" w:hAnsi="Times New Roman" w:cs="Times New Roman"/>
          <w:sz w:val="28"/>
          <w:szCs w:val="28"/>
        </w:rPr>
        <w:t>ения которой приведены на рис.</w:t>
      </w:r>
      <w:r w:rsidRPr="00B14C15">
        <w:rPr>
          <w:rFonts w:ascii="Times New Roman" w:hAnsi="Times New Roman" w:cs="Times New Roman"/>
          <w:sz w:val="28"/>
          <w:szCs w:val="28"/>
        </w:rPr>
        <w:t xml:space="preserve">, требуется: </w:t>
      </w:r>
    </w:p>
    <w:p w:rsidR="00102AB6" w:rsidRDefault="00102AB6" w:rsidP="00102A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4C15">
        <w:rPr>
          <w:rFonts w:ascii="Times New Roman" w:hAnsi="Times New Roman" w:cs="Times New Roman"/>
          <w:sz w:val="28"/>
          <w:szCs w:val="28"/>
        </w:rPr>
        <w:t>1. Произвести кинематический анализ.</w:t>
      </w:r>
    </w:p>
    <w:p w:rsidR="00102AB6" w:rsidRDefault="00102AB6" w:rsidP="00102A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4C15">
        <w:rPr>
          <w:rFonts w:ascii="Times New Roman" w:hAnsi="Times New Roman" w:cs="Times New Roman"/>
          <w:sz w:val="28"/>
          <w:szCs w:val="28"/>
        </w:rPr>
        <w:t xml:space="preserve"> 2. Определить реакции в опорах балки. </w:t>
      </w:r>
    </w:p>
    <w:p w:rsidR="00102AB6" w:rsidRDefault="00102AB6" w:rsidP="00102A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4C15">
        <w:rPr>
          <w:rFonts w:ascii="Times New Roman" w:hAnsi="Times New Roman" w:cs="Times New Roman"/>
          <w:sz w:val="28"/>
          <w:szCs w:val="28"/>
        </w:rPr>
        <w:t xml:space="preserve">3. Определить значения и построить эпюры поперечных сил и изгибающих моментов в поперечных сечениях балки. </w:t>
      </w:r>
    </w:p>
    <w:p w:rsidR="00102AB6" w:rsidRDefault="00102AB6" w:rsidP="00102A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4C15">
        <w:rPr>
          <w:rFonts w:ascii="Times New Roman" w:hAnsi="Times New Roman" w:cs="Times New Roman"/>
          <w:sz w:val="28"/>
          <w:szCs w:val="28"/>
        </w:rPr>
        <w:t>4. Построить линии влияния двух опорных реакций (по выбору).</w:t>
      </w:r>
    </w:p>
    <w:p w:rsidR="00102AB6" w:rsidRDefault="00102AB6" w:rsidP="00102A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4C15">
        <w:rPr>
          <w:rFonts w:ascii="Times New Roman" w:hAnsi="Times New Roman" w:cs="Times New Roman"/>
          <w:sz w:val="28"/>
          <w:szCs w:val="28"/>
        </w:rPr>
        <w:t xml:space="preserve"> 5. Для заданных сечений 1 и 2 построить линии влияния поперечных сил и изгибающих моментов.  </w:t>
      </w:r>
    </w:p>
    <w:p w:rsidR="00102AB6" w:rsidRPr="00B14C15" w:rsidRDefault="00102AB6" w:rsidP="00102A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14C15">
        <w:rPr>
          <w:rFonts w:ascii="Times New Roman" w:hAnsi="Times New Roman" w:cs="Times New Roman"/>
          <w:sz w:val="28"/>
          <w:szCs w:val="28"/>
        </w:rPr>
        <w:t xml:space="preserve">6. По линиям влияния определить внутренние силовые факторы в заданных сечениях и сопоставить их со значениями на соответствующих эпюрах. </w:t>
      </w:r>
    </w:p>
    <w:p w:rsidR="00102AB6" w:rsidRDefault="00102AB6"/>
    <w:sectPr w:rsidR="0010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B6"/>
    <w:rsid w:val="00102AB6"/>
    <w:rsid w:val="001C4D05"/>
    <w:rsid w:val="00D5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97DB1-6B27-45AC-87DB-5ACD4E5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5FAE340EB96948AFF93CBE57A75353" ma:contentTypeVersion="2" ma:contentTypeDescription="Создание документа." ma:contentTypeScope="" ma:versionID="30fd1521c915b77a15d2ee9e75f59145">
  <xsd:schema xmlns:xsd="http://www.w3.org/2001/XMLSchema" xmlns:xs="http://www.w3.org/2001/XMLSchema" xmlns:p="http://schemas.microsoft.com/office/2006/metadata/properties" xmlns:ns2="974c9c5a-9874-4afd-9a4d-2a144472e4a7" targetNamespace="http://schemas.microsoft.com/office/2006/metadata/properties" ma:root="true" ma:fieldsID="92814b796c7f5f8612c44c09bece57e3" ns2:_="">
    <xsd:import namespace="974c9c5a-9874-4afd-9a4d-2a144472e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c9c5a-9874-4afd-9a4d-2a144472e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8F142-AFC8-445A-A958-41A4A36D8E70}"/>
</file>

<file path=customXml/itemProps2.xml><?xml version="1.0" encoding="utf-8"?>
<ds:datastoreItem xmlns:ds="http://schemas.openxmlformats.org/officeDocument/2006/customXml" ds:itemID="{42C1811D-19FD-47E8-9D18-A2A861842844}"/>
</file>

<file path=customXml/itemProps3.xml><?xml version="1.0" encoding="utf-8"?>
<ds:datastoreItem xmlns:ds="http://schemas.openxmlformats.org/officeDocument/2006/customXml" ds:itemID="{AA76E508-8295-494C-801E-04934FD4D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Кондратенко</dc:creator>
  <cp:keywords/>
  <dc:description/>
  <cp:lastModifiedBy>Татьяна Кондратенко</cp:lastModifiedBy>
  <cp:revision>3</cp:revision>
  <dcterms:created xsi:type="dcterms:W3CDTF">2020-04-11T15:26:00Z</dcterms:created>
  <dcterms:modified xsi:type="dcterms:W3CDTF">2020-04-11T15:39:00Z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0x010100295FAE340EB96948AFF93CBE57A75353</vt:lpwstr>
  </property>
</Properties>
</file>