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B5" w:rsidRDefault="00F92FC0" w:rsidP="00F92FC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2FC0">
        <w:rPr>
          <w:rFonts w:ascii="Times New Roman" w:hAnsi="Times New Roman" w:cs="Times New Roman"/>
          <w:b/>
          <w:sz w:val="24"/>
          <w:szCs w:val="24"/>
        </w:rPr>
        <w:t>КОНТРОЛЬНАЯ РАБОТА ЭБВЭЭИЭТ</w:t>
      </w:r>
    </w:p>
    <w:p w:rsidR="00940E25" w:rsidRDefault="00940E25" w:rsidP="00940E25">
      <w:pPr>
        <w:pStyle w:val="a3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E25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940E25" w:rsidRDefault="00940E25" w:rsidP="00940E25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электрических сетей и классификация помещений и территорий  по электробезопасности.</w:t>
      </w:r>
    </w:p>
    <w:p w:rsidR="00940E25" w:rsidRDefault="00940E25" w:rsidP="00940E25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заземляющих устройств</w:t>
      </w:r>
      <w:r w:rsidR="00CD22AB">
        <w:rPr>
          <w:rFonts w:ascii="Times New Roman" w:hAnsi="Times New Roman" w:cs="Times New Roman"/>
          <w:sz w:val="24"/>
          <w:szCs w:val="24"/>
        </w:rPr>
        <w:t xml:space="preserve"> и требования предъявляемые к ним.</w:t>
      </w:r>
    </w:p>
    <w:p w:rsidR="00CD22AB" w:rsidRDefault="00CD22AB" w:rsidP="00940E25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действия УЗО, нормируемые параметры, классификация.</w:t>
      </w:r>
    </w:p>
    <w:p w:rsidR="00CD22AB" w:rsidRDefault="00CD22AB" w:rsidP="00940E25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УЗО в различных сетях.</w:t>
      </w:r>
    </w:p>
    <w:p w:rsidR="00CD22AB" w:rsidRDefault="00CD22AB" w:rsidP="00940E25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Изоляция электроустановок и её контроль.</w:t>
      </w:r>
    </w:p>
    <w:p w:rsidR="00CD22AB" w:rsidRDefault="00CD22AB" w:rsidP="00940E25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от перехода напряжения выше 1000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сеть напряжением до 1000 в.</w:t>
      </w:r>
    </w:p>
    <w:p w:rsidR="00CD22AB" w:rsidRDefault="00CD22AB" w:rsidP="00940E25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Защитные средства, применяемые в электроустановках.</w:t>
      </w:r>
      <w:r w:rsidR="00D92D6F">
        <w:rPr>
          <w:rFonts w:ascii="Times New Roman" w:hAnsi="Times New Roman" w:cs="Times New Roman"/>
          <w:sz w:val="24"/>
          <w:szCs w:val="24"/>
        </w:rPr>
        <w:t xml:space="preserve"> Изолирующие защитные средства.</w:t>
      </w:r>
    </w:p>
    <w:p w:rsidR="00D92D6F" w:rsidRDefault="00D92D6F" w:rsidP="00940E25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Защитные средства, применяемые в электроустановках. Указатели напряжения.</w:t>
      </w:r>
    </w:p>
    <w:p w:rsidR="00CD22AB" w:rsidRDefault="00CD22AB" w:rsidP="00940E25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от статического и атмосферного электричества.</w:t>
      </w:r>
    </w:p>
    <w:p w:rsidR="00CD22AB" w:rsidRPr="00940E25" w:rsidRDefault="00D92D6F" w:rsidP="00940E25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Пожаро и взрывобезопасность электроустановок.</w:t>
      </w:r>
    </w:p>
    <w:p w:rsidR="00F92FC0" w:rsidRDefault="00F92FC0" w:rsidP="00D92D6F">
      <w:pPr>
        <w:pStyle w:val="a3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D6F">
        <w:rPr>
          <w:rFonts w:ascii="Times New Roman" w:hAnsi="Times New Roman" w:cs="Times New Roman"/>
          <w:b/>
          <w:sz w:val="24"/>
          <w:szCs w:val="24"/>
        </w:rPr>
        <w:t>Расчет защитного заземления и защитного зануления</w:t>
      </w:r>
    </w:p>
    <w:p w:rsidR="00D92D6F" w:rsidRPr="00D92D6F" w:rsidRDefault="00D92D6F" w:rsidP="00D92D6F">
      <w:pPr>
        <w:pStyle w:val="a3"/>
        <w:widowControl w:val="0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расчет согласно методическим указаниям № 4048.</w:t>
      </w:r>
    </w:p>
    <w:p w:rsidR="00F92FC0" w:rsidRDefault="00F92FC0" w:rsidP="00F92FC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FC0" w:rsidRDefault="00F92FC0" w:rsidP="00D92D6F">
      <w:pPr>
        <w:pStyle w:val="a3"/>
        <w:widowControl w:val="0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защитного заземления</w:t>
      </w:r>
    </w:p>
    <w:p w:rsidR="006A1DED" w:rsidRDefault="006A1DED" w:rsidP="006A1DED">
      <w:pPr>
        <w:pStyle w:val="a3"/>
        <w:widowControl w:val="0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680"/>
        <w:gridCol w:w="456"/>
        <w:gridCol w:w="558"/>
        <w:gridCol w:w="567"/>
        <w:gridCol w:w="567"/>
        <w:gridCol w:w="567"/>
        <w:gridCol w:w="567"/>
        <w:gridCol w:w="567"/>
        <w:gridCol w:w="576"/>
        <w:gridCol w:w="576"/>
        <w:gridCol w:w="691"/>
        <w:gridCol w:w="2233"/>
      </w:tblGrid>
      <w:tr w:rsidR="00F92FC0" w:rsidTr="006A1DED">
        <w:tc>
          <w:tcPr>
            <w:tcW w:w="1680" w:type="dxa"/>
          </w:tcPr>
          <w:p w:rsidR="00F92FC0" w:rsidRPr="006A1DED" w:rsidRDefault="006A1DED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</w:t>
            </w:r>
          </w:p>
        </w:tc>
        <w:tc>
          <w:tcPr>
            <w:tcW w:w="456" w:type="dxa"/>
          </w:tcPr>
          <w:p w:rsidR="00F92FC0" w:rsidRDefault="001225A8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F92FC0" w:rsidRDefault="001225A8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2FC0" w:rsidRDefault="001225A8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92FC0" w:rsidRDefault="001225A8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2FC0" w:rsidRDefault="001225A8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92FC0" w:rsidRDefault="001225A8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92FC0" w:rsidRDefault="001225A8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F92FC0" w:rsidRDefault="001225A8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F92FC0" w:rsidRDefault="001225A8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1" w:type="dxa"/>
          </w:tcPr>
          <w:p w:rsidR="00F92FC0" w:rsidRDefault="001225A8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F92FC0" w:rsidRDefault="00F92FC0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FC0" w:rsidTr="006A1DED">
        <w:tc>
          <w:tcPr>
            <w:tcW w:w="1680" w:type="dxa"/>
          </w:tcPr>
          <w:p w:rsidR="00F92FC0" w:rsidRPr="001225A8" w:rsidRDefault="001225A8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5A8">
              <w:rPr>
                <w:rFonts w:ascii="Times New Roman" w:hAnsi="Times New Roman" w:cs="Times New Roman"/>
                <w:b/>
                <w:sz w:val="16"/>
                <w:szCs w:val="16"/>
              </w:rPr>
              <w:t>Ρ</w:t>
            </w:r>
            <w:r w:rsidRPr="001225A8">
              <w:rPr>
                <w:rFonts w:ascii="Times New Roman" w:hAnsi="Times New Roman" w:cs="Times New Roman"/>
                <w:b/>
                <w:sz w:val="20"/>
                <w:szCs w:val="20"/>
              </w:rPr>
              <w:t>, Ом*</w:t>
            </w:r>
            <w:proofErr w:type="gramStart"/>
            <w:r w:rsidRPr="001225A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456" w:type="dxa"/>
          </w:tcPr>
          <w:p w:rsidR="00F92FC0" w:rsidRPr="001225A8" w:rsidRDefault="001225A8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" w:type="dxa"/>
          </w:tcPr>
          <w:p w:rsidR="00F92FC0" w:rsidRDefault="001225A8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F92FC0" w:rsidRDefault="001225A8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F92FC0" w:rsidRDefault="001225A8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F92FC0" w:rsidRDefault="001225A8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F92FC0" w:rsidRDefault="001225A8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F92FC0" w:rsidRDefault="001225A8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576" w:type="dxa"/>
          </w:tcPr>
          <w:p w:rsidR="00F92FC0" w:rsidRDefault="001225A8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F92FC0" w:rsidRDefault="001225A8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691" w:type="dxa"/>
          </w:tcPr>
          <w:p w:rsidR="00F92FC0" w:rsidRDefault="001225A8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233" w:type="dxa"/>
          </w:tcPr>
          <w:p w:rsidR="00F92FC0" w:rsidRDefault="00F92FC0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FC0" w:rsidTr="006A1DED">
        <w:tc>
          <w:tcPr>
            <w:tcW w:w="1680" w:type="dxa"/>
          </w:tcPr>
          <w:p w:rsidR="00F92FC0" w:rsidRPr="001225A8" w:rsidRDefault="001225A8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5A8">
              <w:rPr>
                <w:rFonts w:ascii="Times New Roman" w:hAnsi="Times New Roman" w:cs="Times New Roman"/>
                <w:b/>
                <w:sz w:val="20"/>
                <w:szCs w:val="20"/>
              </w:rPr>
              <w:t>Климат</w:t>
            </w:r>
            <w:proofErr w:type="gramStart"/>
            <w:r w:rsidRPr="001225A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1225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225A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1225A8">
              <w:rPr>
                <w:rFonts w:ascii="Times New Roman" w:hAnsi="Times New Roman" w:cs="Times New Roman"/>
                <w:b/>
                <w:sz w:val="20"/>
                <w:szCs w:val="20"/>
              </w:rPr>
              <w:t>она</w:t>
            </w:r>
          </w:p>
        </w:tc>
        <w:tc>
          <w:tcPr>
            <w:tcW w:w="456" w:type="dxa"/>
          </w:tcPr>
          <w:p w:rsidR="00F92FC0" w:rsidRDefault="001225A8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F92FC0" w:rsidRDefault="001225A8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2FC0" w:rsidRDefault="001225A8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92FC0" w:rsidRDefault="001225A8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92FC0" w:rsidRDefault="001225A8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92FC0" w:rsidRDefault="001225A8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92FC0" w:rsidRDefault="001225A8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F92FC0" w:rsidRDefault="001225A8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F92FC0" w:rsidRDefault="001225A8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1" w:type="dxa"/>
          </w:tcPr>
          <w:p w:rsidR="00F92FC0" w:rsidRDefault="001225A8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F92FC0" w:rsidRDefault="00F92FC0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FC0" w:rsidTr="006A1DED">
        <w:tc>
          <w:tcPr>
            <w:tcW w:w="1680" w:type="dxa"/>
          </w:tcPr>
          <w:p w:rsidR="00F92FC0" w:rsidRPr="001225A8" w:rsidRDefault="001225A8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Расположение заземлителей</w:t>
            </w:r>
          </w:p>
        </w:tc>
        <w:tc>
          <w:tcPr>
            <w:tcW w:w="456" w:type="dxa"/>
          </w:tcPr>
          <w:p w:rsidR="00F92FC0" w:rsidRDefault="001225A8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58" w:type="dxa"/>
          </w:tcPr>
          <w:p w:rsidR="00F92FC0" w:rsidRDefault="001225A8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F92FC0" w:rsidRDefault="001225A8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</w:tcPr>
          <w:p w:rsidR="00F92FC0" w:rsidRDefault="001225A8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F92FC0" w:rsidRDefault="001225A8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</w:tcPr>
          <w:p w:rsidR="00F92FC0" w:rsidRDefault="001225A8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F92FC0" w:rsidRDefault="001225A8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76" w:type="dxa"/>
          </w:tcPr>
          <w:p w:rsidR="00F92FC0" w:rsidRDefault="001225A8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76" w:type="dxa"/>
          </w:tcPr>
          <w:p w:rsidR="00F92FC0" w:rsidRDefault="001225A8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91" w:type="dxa"/>
          </w:tcPr>
          <w:p w:rsidR="00F92FC0" w:rsidRDefault="001225A8" w:rsidP="00F92FC0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2233" w:type="dxa"/>
          </w:tcPr>
          <w:p w:rsidR="00F92FC0" w:rsidRDefault="001225A8" w:rsidP="001225A8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ряд</w:t>
            </w:r>
            <w:r w:rsidR="006A1DED">
              <w:rPr>
                <w:rFonts w:ascii="Times New Roman" w:hAnsi="Times New Roman" w:cs="Times New Roman"/>
                <w:b/>
                <w:sz w:val="24"/>
                <w:szCs w:val="24"/>
              </w:rPr>
              <w:t>, К- контур</w:t>
            </w:r>
          </w:p>
        </w:tc>
      </w:tr>
    </w:tbl>
    <w:p w:rsidR="00F92FC0" w:rsidRDefault="00F92FC0" w:rsidP="00F92FC0">
      <w:pPr>
        <w:pStyle w:val="a3"/>
        <w:widowControl w:val="0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6A1DED" w:rsidRDefault="006A1DED" w:rsidP="00D92D6F">
      <w:pPr>
        <w:pStyle w:val="a3"/>
        <w:widowControl w:val="0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защитного зануления</w:t>
      </w:r>
    </w:p>
    <w:p w:rsidR="006A1DED" w:rsidRDefault="006A1DED" w:rsidP="006A1DE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643"/>
        <w:gridCol w:w="449"/>
        <w:gridCol w:w="450"/>
        <w:gridCol w:w="567"/>
        <w:gridCol w:w="567"/>
        <w:gridCol w:w="567"/>
        <w:gridCol w:w="450"/>
        <w:gridCol w:w="450"/>
        <w:gridCol w:w="567"/>
        <w:gridCol w:w="567"/>
        <w:gridCol w:w="567"/>
        <w:gridCol w:w="2727"/>
      </w:tblGrid>
      <w:tr w:rsidR="00972952" w:rsidTr="006A1DED">
        <w:tc>
          <w:tcPr>
            <w:tcW w:w="1668" w:type="dxa"/>
          </w:tcPr>
          <w:p w:rsidR="006A1DED" w:rsidRPr="006A1DED" w:rsidRDefault="006A1DED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Вариант</w:t>
            </w:r>
          </w:p>
        </w:tc>
        <w:tc>
          <w:tcPr>
            <w:tcW w:w="425" w:type="dxa"/>
          </w:tcPr>
          <w:p w:rsidR="006A1DED" w:rsidRDefault="006A1DED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A1DED" w:rsidRDefault="006A1DED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A1DED" w:rsidRDefault="006A1DED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A1DED" w:rsidRDefault="006A1DED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A1DED" w:rsidRDefault="006A1DED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A1DED" w:rsidRDefault="006A1DED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A1DED" w:rsidRDefault="006A1DED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A1DED" w:rsidRDefault="006A1DED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A1DED" w:rsidRDefault="006A1DED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A1DED" w:rsidRDefault="006A1DED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6A1DED" w:rsidRDefault="006A1DED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952" w:rsidTr="006A1DED">
        <w:trPr>
          <w:trHeight w:val="127"/>
        </w:trPr>
        <w:tc>
          <w:tcPr>
            <w:tcW w:w="1668" w:type="dxa"/>
          </w:tcPr>
          <w:p w:rsidR="006A1DED" w:rsidRPr="006A1DED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предохранителя</w:t>
            </w:r>
          </w:p>
        </w:tc>
        <w:tc>
          <w:tcPr>
            <w:tcW w:w="425" w:type="dxa"/>
          </w:tcPr>
          <w:p w:rsidR="006A1DED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6A1DED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</w:tcPr>
          <w:p w:rsidR="006A1DED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6A1DED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</w:tcPr>
          <w:p w:rsidR="006A1DED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6A1DED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</w:tcPr>
          <w:p w:rsidR="006A1DED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6A1DED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</w:tcPr>
          <w:p w:rsidR="006A1DED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6A1DED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33" w:type="dxa"/>
          </w:tcPr>
          <w:p w:rsidR="006A1DED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А- автомат, </w:t>
            </w:r>
          </w:p>
          <w:p w:rsidR="00972952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плавкий</w:t>
            </w:r>
          </w:p>
        </w:tc>
      </w:tr>
      <w:tr w:rsidR="00972952" w:rsidTr="006A1DED">
        <w:tc>
          <w:tcPr>
            <w:tcW w:w="1668" w:type="dxa"/>
          </w:tcPr>
          <w:p w:rsidR="006A1DED" w:rsidRPr="00972952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Мощность распред. Тр-ра</w:t>
            </w:r>
          </w:p>
        </w:tc>
        <w:tc>
          <w:tcPr>
            <w:tcW w:w="425" w:type="dxa"/>
          </w:tcPr>
          <w:p w:rsidR="006A1DED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6A1DED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6A1DED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6A1DED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567" w:type="dxa"/>
          </w:tcPr>
          <w:p w:rsidR="006A1DED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567" w:type="dxa"/>
          </w:tcPr>
          <w:p w:rsidR="006A1DED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6A1DED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6A1DED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6A1DED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6A1DED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2233" w:type="dxa"/>
          </w:tcPr>
          <w:p w:rsidR="006A1DED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кВт</w:t>
            </w:r>
          </w:p>
        </w:tc>
      </w:tr>
      <w:tr w:rsidR="00972952" w:rsidTr="006A1DED">
        <w:tc>
          <w:tcPr>
            <w:tcW w:w="1668" w:type="dxa"/>
          </w:tcPr>
          <w:p w:rsidR="006A1DED" w:rsidRPr="00972952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Схема соединения обмоток</w:t>
            </w:r>
          </w:p>
        </w:tc>
        <w:tc>
          <w:tcPr>
            <w:tcW w:w="425" w:type="dxa"/>
          </w:tcPr>
          <w:p w:rsidR="006A1DED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A1DED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A1DED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A1DED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A1DED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A1DED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A1DED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A1DED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A1DED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DED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6A1DED" w:rsidRDefault="00972952" w:rsidP="00972952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Звезда\звезда,</w:t>
            </w:r>
          </w:p>
          <w:p w:rsidR="00972952" w:rsidRPr="00972952" w:rsidRDefault="00972952" w:rsidP="00972952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Треугол.\звезда</w:t>
            </w:r>
          </w:p>
        </w:tc>
      </w:tr>
      <w:tr w:rsidR="00972952" w:rsidTr="006A1DED">
        <w:tc>
          <w:tcPr>
            <w:tcW w:w="1668" w:type="dxa"/>
          </w:tcPr>
          <w:p w:rsidR="006A1DED" w:rsidRPr="00972952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 провода</w:t>
            </w:r>
          </w:p>
        </w:tc>
        <w:tc>
          <w:tcPr>
            <w:tcW w:w="425" w:type="dxa"/>
          </w:tcPr>
          <w:p w:rsidR="006A1DED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A1DED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A1DED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A1DED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A1DED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A1DED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A1DED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A1DED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A1DED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A1DED" w:rsidRDefault="00972952" w:rsidP="006A1DE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6A1DED" w:rsidRDefault="00972952" w:rsidP="00972952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Медь,</w:t>
            </w:r>
          </w:p>
          <w:p w:rsidR="00972952" w:rsidRPr="00972952" w:rsidRDefault="00972952" w:rsidP="00972952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Алюминий</w:t>
            </w:r>
          </w:p>
        </w:tc>
      </w:tr>
    </w:tbl>
    <w:p w:rsidR="006A1DED" w:rsidRPr="006A1DED" w:rsidRDefault="006A1DED" w:rsidP="006A1DE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DED" w:rsidRDefault="006A1DED" w:rsidP="006A1DED">
      <w:pPr>
        <w:pStyle w:val="a3"/>
        <w:widowControl w:val="0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6A1DED" w:rsidRPr="000B7976" w:rsidRDefault="000B7976" w:rsidP="006A1DED">
      <w:pPr>
        <w:pStyle w:val="a3"/>
        <w:widowControl w:val="0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  <w:r w:rsidRPr="000B7976">
        <w:rPr>
          <w:rFonts w:ascii="Times New Roman" w:hAnsi="Times New Roman" w:cs="Times New Roman"/>
          <w:sz w:val="24"/>
          <w:szCs w:val="24"/>
        </w:rPr>
        <w:t>Защитное заземление и защитное зануление в электрических сетях</w:t>
      </w:r>
      <w:r>
        <w:rPr>
          <w:rFonts w:ascii="Times New Roman" w:hAnsi="Times New Roman" w:cs="Times New Roman"/>
          <w:sz w:val="24"/>
          <w:szCs w:val="24"/>
        </w:rPr>
        <w:t>: методические указания к дипломному проектированию/ Рязан. гос. ун-т: сост. В.Е.Болтнев.- Рязань, 2008.-32 с. № 4048.</w:t>
      </w:r>
    </w:p>
    <w:sectPr w:rsidR="006A1DED" w:rsidRPr="000B7976" w:rsidSect="0079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1C5"/>
    <w:multiLevelType w:val="hybridMultilevel"/>
    <w:tmpl w:val="E034B508"/>
    <w:lvl w:ilvl="0" w:tplc="E54C4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47375"/>
    <w:multiLevelType w:val="hybridMultilevel"/>
    <w:tmpl w:val="F80EEAD8"/>
    <w:lvl w:ilvl="0" w:tplc="5DB2E2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99679C"/>
    <w:multiLevelType w:val="hybridMultilevel"/>
    <w:tmpl w:val="32E6EA8C"/>
    <w:lvl w:ilvl="0" w:tplc="4822B1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53966A7"/>
    <w:multiLevelType w:val="hybridMultilevel"/>
    <w:tmpl w:val="1B9A6AC2"/>
    <w:lvl w:ilvl="0" w:tplc="D040B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77729"/>
    <w:multiLevelType w:val="multilevel"/>
    <w:tmpl w:val="FE6058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92FC0"/>
    <w:rsid w:val="000B7976"/>
    <w:rsid w:val="001225A8"/>
    <w:rsid w:val="006A1DED"/>
    <w:rsid w:val="00797AB5"/>
    <w:rsid w:val="00940E25"/>
    <w:rsid w:val="00972952"/>
    <w:rsid w:val="00CD22AB"/>
    <w:rsid w:val="00D92D6F"/>
    <w:rsid w:val="00F9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FC0"/>
    <w:pPr>
      <w:ind w:left="720"/>
      <w:contextualSpacing/>
    </w:pPr>
  </w:style>
  <w:style w:type="table" w:styleId="a4">
    <w:name w:val="Table Grid"/>
    <w:basedOn w:val="a1"/>
    <w:uiPriority w:val="59"/>
    <w:rsid w:val="00F92F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5A129-B4E5-4E27-9ACA-936A4286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2018-01-09T07:20:00Z</dcterms:created>
  <dcterms:modified xsi:type="dcterms:W3CDTF">2018-01-11T07:21:00Z</dcterms:modified>
</cp:coreProperties>
</file>