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B6" w:rsidRDefault="005551B7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5238115</wp:posOffset>
            </wp:positionH>
            <wp:positionV relativeFrom="paragraph">
              <wp:posOffset>12700</wp:posOffset>
            </wp:positionV>
            <wp:extent cx="1798320" cy="156654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983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920750</wp:posOffset>
                </wp:positionV>
                <wp:extent cx="1859280" cy="2349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34950"/>
                        </a:xfrm>
                        <a:prstGeom prst="rect">
                          <a:avLst/>
                        </a:prstGeom>
                        <a:solidFill>
                          <a:srgbClr val="3233FF"/>
                        </a:solidFill>
                      </wps:spPr>
                      <wps:txbx>
                        <w:txbxContent>
                          <w:p w:rsidR="00916DB6" w:rsidRDefault="005551B7">
                            <w:pPr>
                              <w:pStyle w:val="1"/>
                              <w:pBdr>
                                <w:top w:val="single" w:sz="0" w:space="7" w:color="3233FF"/>
                                <w:left w:val="single" w:sz="0" w:space="31" w:color="3233FF"/>
                                <w:bottom w:val="single" w:sz="0" w:space="31" w:color="3233FF"/>
                                <w:right w:val="single" w:sz="0" w:space="31" w:color="3233FF"/>
                              </w:pBdr>
                              <w:shd w:val="clear" w:color="auto" w:fill="3233FF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Контрольная работа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0.90000000000001pt;margin-top:72.5pt;width:146.40000000000001pt;height:18.5pt;z-index:-125829374;mso-wrap-distance-left:9.pt;mso-wrap-distance-right:9.pt;mso-position-horizontal-relative:page" fillcolor="#3233F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7" w:color="3233FF"/>
                          <w:left w:val="single" w:sz="0" w:space="31" w:color="3233FF"/>
                          <w:bottom w:val="single" w:sz="0" w:space="31" w:color="3233FF"/>
                          <w:right w:val="single" w:sz="0" w:space="31" w:color="3233FF"/>
                        </w:pBdr>
                        <w:shd w:val="clear" w:color="auto" w:fill="3233FF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Контрольная работа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719B">
        <w:t>4</w:t>
      </w:r>
      <w:bookmarkStart w:id="0" w:name="_GoBack"/>
      <w:bookmarkEnd w:id="0"/>
    </w:p>
    <w:p w:rsidR="00916DB6" w:rsidRDefault="005551B7">
      <w:pPr>
        <w:pStyle w:val="1"/>
        <w:pBdr>
          <w:top w:val="single" w:sz="0" w:space="7" w:color="3233FF"/>
          <w:left w:val="single" w:sz="0" w:space="31" w:color="3233FF"/>
          <w:bottom w:val="single" w:sz="0" w:space="31" w:color="3233FF"/>
          <w:right w:val="single" w:sz="0" w:space="31" w:color="3233FF"/>
        </w:pBdr>
        <w:shd w:val="clear" w:color="auto" w:fill="3233FF"/>
        <w:spacing w:after="0" w:line="276" w:lineRule="auto"/>
        <w:ind w:firstLine="0"/>
        <w:jc w:val="center"/>
      </w:pPr>
      <w:r>
        <w:rPr>
          <w:b/>
          <w:bCs/>
          <w:color w:val="FFFFFF"/>
        </w:rPr>
        <w:t>Космические и наземные системы</w:t>
      </w:r>
      <w:r>
        <w:rPr>
          <w:b/>
          <w:bCs/>
          <w:color w:val="FFFFFF"/>
        </w:rPr>
        <w:br/>
        <w:t>радиосвязи</w:t>
      </w:r>
    </w:p>
    <w:p w:rsidR="00916DB6" w:rsidRDefault="005551B7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before="1120" w:after="0" w:line="329" w:lineRule="auto"/>
        <w:ind w:firstLine="0"/>
      </w:pPr>
      <w:r>
        <w:rPr>
          <w:b/>
          <w:bCs/>
        </w:rPr>
        <w:t>Тема контрольной работы</w:t>
      </w:r>
      <w:r>
        <w:t>: «Разработка схемы организации связи</w:t>
      </w:r>
    </w:p>
    <w:p w:rsidR="00916DB6" w:rsidRDefault="005551B7">
      <w:pPr>
        <w:pStyle w:val="1"/>
        <w:shd w:val="clear" w:color="auto" w:fill="auto"/>
        <w:spacing w:after="0" w:line="329" w:lineRule="auto"/>
        <w:ind w:firstLine="0"/>
        <w:jc w:val="center"/>
      </w:pPr>
      <w:r>
        <w:t>на цифровой РРЛ»</w:t>
      </w:r>
    </w:p>
    <w:p w:rsidR="00916DB6" w:rsidRDefault="005551B7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9" w:lineRule="auto"/>
        <w:ind w:firstLine="0"/>
      </w:pPr>
      <w:r>
        <w:rPr>
          <w:b/>
          <w:bCs/>
        </w:rPr>
        <w:t>Содержание задания</w:t>
      </w:r>
      <w:r>
        <w:t>:</w:t>
      </w:r>
    </w:p>
    <w:p w:rsidR="00916DB6" w:rsidRDefault="005551B7">
      <w:pPr>
        <w:pStyle w:val="1"/>
        <w:numPr>
          <w:ilvl w:val="1"/>
          <w:numId w:val="1"/>
        </w:numPr>
        <w:shd w:val="clear" w:color="auto" w:fill="auto"/>
        <w:tabs>
          <w:tab w:val="left" w:pos="926"/>
        </w:tabs>
        <w:spacing w:after="0" w:line="329" w:lineRule="auto"/>
        <w:ind w:left="800" w:hanging="540"/>
      </w:pPr>
      <w:r>
        <w:t>Для заданного числа каналов ТЧ рассчитать скорость передачи цифрового сигнала</w:t>
      </w:r>
    </w:p>
    <w:p w:rsidR="00916DB6" w:rsidRDefault="005551B7">
      <w:pPr>
        <w:pStyle w:val="1"/>
        <w:numPr>
          <w:ilvl w:val="1"/>
          <w:numId w:val="1"/>
        </w:numPr>
        <w:shd w:val="clear" w:color="auto" w:fill="auto"/>
        <w:tabs>
          <w:tab w:val="left" w:pos="926"/>
        </w:tabs>
        <w:spacing w:after="0" w:line="329" w:lineRule="auto"/>
        <w:ind w:left="800" w:hanging="540"/>
      </w:pPr>
      <w:r>
        <w:t xml:space="preserve">Выбрать тип </w:t>
      </w:r>
      <w:r>
        <w:t>оборудования ЦСП для соединительной линии между ОРС ЦРРЛ и узлом проводной связи</w:t>
      </w:r>
    </w:p>
    <w:p w:rsidR="00916DB6" w:rsidRDefault="005551B7">
      <w:pPr>
        <w:pStyle w:val="1"/>
        <w:numPr>
          <w:ilvl w:val="1"/>
          <w:numId w:val="1"/>
        </w:numPr>
        <w:shd w:val="clear" w:color="auto" w:fill="auto"/>
        <w:tabs>
          <w:tab w:val="left" w:pos="926"/>
        </w:tabs>
        <w:spacing w:after="0" w:line="329" w:lineRule="auto"/>
        <w:ind w:left="800" w:hanging="540"/>
      </w:pPr>
      <w:r>
        <w:t>Рассчитать требуемую полосу пропускания высокочастотного тракта ЦРРЛ</w:t>
      </w:r>
    </w:p>
    <w:p w:rsidR="00916DB6" w:rsidRDefault="005551B7">
      <w:pPr>
        <w:pStyle w:val="1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29" w:lineRule="auto"/>
        <w:ind w:left="800" w:hanging="540"/>
      </w:pPr>
      <w:r>
        <w:t>Рассчитать отношение сигнал/шум на входе приемника оконечной станции</w:t>
      </w:r>
    </w:p>
    <w:p w:rsidR="00916DB6" w:rsidRDefault="005551B7">
      <w:pPr>
        <w:pStyle w:val="1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29" w:lineRule="auto"/>
        <w:ind w:firstLine="260"/>
      </w:pPr>
      <w:r>
        <w:t>Определить значение коэффициента ошиб</w:t>
      </w:r>
      <w:r>
        <w:t>ок на выходе ЦРРЛ</w:t>
      </w:r>
    </w:p>
    <w:p w:rsidR="00916DB6" w:rsidRDefault="005551B7">
      <w:pPr>
        <w:pStyle w:val="1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29" w:lineRule="auto"/>
        <w:ind w:left="720" w:hanging="460"/>
      </w:pPr>
      <w:r>
        <w:t>Разработать схему организации связи на ЦРРЛ. На схеме указать преобразования сигналов на ОРС и на ПРС .</w:t>
      </w:r>
    </w:p>
    <w:p w:rsidR="00916DB6" w:rsidRDefault="005551B7">
      <w:pPr>
        <w:pStyle w:val="1"/>
        <w:shd w:val="clear" w:color="auto" w:fill="auto"/>
        <w:spacing w:after="0" w:line="329" w:lineRule="auto"/>
        <w:ind w:left="720" w:firstLine="0"/>
      </w:pPr>
      <w:r>
        <w:t>Выделение телефонных каналов производится на всех ПРС. В пунктах выделения установлены АТС координатного типа.</w:t>
      </w:r>
    </w:p>
    <w:p w:rsidR="00916DB6" w:rsidRDefault="005551B7">
      <w:pPr>
        <w:pStyle w:val="1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29" w:lineRule="auto"/>
        <w:ind w:left="720" w:hanging="460"/>
      </w:pPr>
      <w:r>
        <w:t>Пояснить алгоритм форми</w:t>
      </w:r>
      <w:r>
        <w:t>рования кода стыка проводной ЦСП и ЦРРЛ.</w:t>
      </w:r>
    </w:p>
    <w:p w:rsidR="00916DB6" w:rsidRDefault="005551B7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after="200" w:line="329" w:lineRule="auto"/>
        <w:ind w:firstLine="260"/>
      </w:pPr>
      <w:r>
        <w:rPr>
          <w:b/>
          <w:bCs/>
        </w:rPr>
        <w:t>Исходные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78"/>
        <w:gridCol w:w="523"/>
        <w:gridCol w:w="178"/>
        <w:gridCol w:w="355"/>
        <w:gridCol w:w="173"/>
        <w:gridCol w:w="298"/>
        <w:gridCol w:w="163"/>
        <w:gridCol w:w="1478"/>
        <w:gridCol w:w="586"/>
        <w:gridCol w:w="816"/>
        <w:gridCol w:w="994"/>
        <w:gridCol w:w="874"/>
        <w:gridCol w:w="744"/>
        <w:gridCol w:w="922"/>
        <w:gridCol w:w="706"/>
      </w:tblGrid>
      <w:tr w:rsidR="00916DB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№№</w:t>
            </w:r>
          </w:p>
          <w:p w:rsidR="00916DB6" w:rsidRDefault="005551B7">
            <w:pPr>
              <w:pStyle w:val="a5"/>
              <w:shd w:val="clear" w:color="auto" w:fill="auto"/>
              <w:spacing w:after="0" w:line="228" w:lineRule="auto"/>
              <w:ind w:firstLine="0"/>
            </w:pPr>
            <w:r>
              <w:t>п/п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 w:line="20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R, </w:t>
            </w:r>
            <w:r>
              <w:t>км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</w:pPr>
            <w:r>
              <w:rPr>
                <w:b/>
                <w:bCs/>
                <w:i/>
                <w:iCs/>
                <w:lang w:val="en-US" w:eastAsia="en-US" w:bidi="en-US"/>
              </w:rPr>
              <w:t>l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Вид</w:t>
            </w:r>
          </w:p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модуляции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lang w:val="en-US" w:eastAsia="en-US" w:bidi="en-US"/>
              </w:rPr>
              <w:t xml:space="preserve">G, </w:t>
            </w:r>
            <w:r>
              <w:t>дБ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80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 w:line="209" w:lineRule="auto"/>
              <w:ind w:left="120" w:firstLine="0"/>
              <w:jc w:val="center"/>
            </w:pPr>
            <w:r>
              <w:rPr>
                <w:lang w:val="en-US" w:eastAsia="en-US" w:bidi="en-US"/>
              </w:rPr>
              <w:t xml:space="preserve">f, </w:t>
            </w:r>
            <w:r>
              <w:t>Мгц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left="100" w:firstLine="0"/>
              <w:jc w:val="center"/>
            </w:pPr>
            <w:r>
              <w:t>Рпд , Вт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 w:line="226" w:lineRule="auto"/>
              <w:ind w:left="100" w:firstLine="0"/>
              <w:jc w:val="center"/>
            </w:pPr>
            <w:r>
              <w:rPr>
                <w:lang w:val="en-US" w:eastAsia="en-US" w:bidi="en-US"/>
              </w:rPr>
              <w:t xml:space="preserve">n, </w:t>
            </w:r>
            <w:r>
              <w:t>дБ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lang w:val="en-US" w:eastAsia="en-US" w:bidi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40"/>
            </w:pPr>
            <w:r>
              <w:rPr>
                <w:lang w:val="en-US" w:eastAsia="en-US" w:bidi="en-US"/>
              </w:rPr>
              <w:t>K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40"/>
            </w:pPr>
            <w: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</w:pPr>
            <w: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40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40"/>
            </w:pPr>
            <w: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</w:pPr>
            <w: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40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</w:pPr>
            <w:r>
              <w:t>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11000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60"/>
            </w:pPr>
            <w: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48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80"/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60"/>
            </w:pPr>
            <w:r>
              <w:t>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60"/>
            </w:pPr>
            <w:r>
              <w:lastRenderedPageBreak/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80"/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6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360"/>
            </w:pPr>
            <w: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80"/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18</w:t>
            </w:r>
          </w:p>
        </w:tc>
      </w:tr>
    </w:tbl>
    <w:p w:rsidR="00916DB6" w:rsidRDefault="005551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701"/>
        <w:gridCol w:w="528"/>
        <w:gridCol w:w="461"/>
        <w:gridCol w:w="1459"/>
        <w:gridCol w:w="586"/>
        <w:gridCol w:w="806"/>
        <w:gridCol w:w="998"/>
        <w:gridCol w:w="917"/>
        <w:gridCol w:w="734"/>
        <w:gridCol w:w="912"/>
        <w:gridCol w:w="706"/>
      </w:tblGrid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lastRenderedPageBreak/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16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4-ОФМ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4-ОФМ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400"/>
            </w:pPr>
            <w:r>
              <w:t>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50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10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8-ОФМ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t>АМ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480"/>
            </w:pPr>
            <w:r>
              <w:t>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8-ОФМ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70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10900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100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480"/>
            </w:pPr>
            <w:r>
              <w:t>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30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400"/>
            </w:pPr>
            <w:r>
              <w:t>4-ОФМ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8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10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540"/>
            </w:pPr>
            <w:r>
              <w:t>ЧМ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480"/>
            </w:pPr>
            <w:r>
              <w:t>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5</w:t>
            </w:r>
          </w:p>
        </w:tc>
      </w:tr>
      <w:tr w:rsidR="00916D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260"/>
              <w:jc w:val="both"/>
            </w:pPr>
            <w: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240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160"/>
              <w:jc w:val="both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</w:pPr>
            <w:r>
              <w:t>4-ОФМ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B6" w:rsidRDefault="005551B7">
            <w:pPr>
              <w:pStyle w:val="a5"/>
              <w:shd w:val="clear" w:color="auto" w:fill="auto"/>
              <w:spacing w:after="0"/>
              <w:ind w:firstLine="0"/>
            </w:pPr>
            <w:r>
              <w:t>10</w:t>
            </w:r>
          </w:p>
        </w:tc>
      </w:tr>
    </w:tbl>
    <w:p w:rsidR="00916DB6" w:rsidRDefault="00916DB6">
      <w:pPr>
        <w:spacing w:after="299" w:line="1" w:lineRule="exact"/>
      </w:pPr>
    </w:p>
    <w:p w:rsidR="00916DB6" w:rsidRDefault="005551B7">
      <w:pPr>
        <w:pStyle w:val="1"/>
        <w:shd w:val="clear" w:color="auto" w:fill="auto"/>
        <w:spacing w:after="0"/>
        <w:ind w:firstLine="220"/>
      </w:pPr>
      <w:r>
        <w:rPr>
          <w:b/>
          <w:bCs/>
        </w:rPr>
        <w:t>Принятые обозначения в таблице исходных данных</w:t>
      </w:r>
      <w:r>
        <w:t>:</w:t>
      </w:r>
    </w:p>
    <w:p w:rsidR="00916DB6" w:rsidRDefault="005551B7">
      <w:pPr>
        <w:pStyle w:val="1"/>
        <w:shd w:val="clear" w:color="auto" w:fill="auto"/>
        <w:spacing w:after="0"/>
        <w:ind w:firstLine="140"/>
      </w:pPr>
      <w:r>
        <w:rPr>
          <w:lang w:val="en-US" w:eastAsia="en-US" w:bidi="en-US"/>
        </w:rPr>
        <w:t>N</w:t>
      </w:r>
      <w:r w:rsidRPr="0012719B">
        <w:rPr>
          <w:lang w:eastAsia="en-US" w:bidi="en-US"/>
        </w:rPr>
        <w:t xml:space="preserve"> </w:t>
      </w:r>
      <w:r>
        <w:t>- число организуемых каналов ТЧ ,</w:t>
      </w:r>
    </w:p>
    <w:p w:rsidR="00916DB6" w:rsidRDefault="005551B7">
      <w:pPr>
        <w:pStyle w:val="1"/>
        <w:shd w:val="clear" w:color="auto" w:fill="auto"/>
        <w:spacing w:after="0"/>
        <w:ind w:left="140" w:firstLine="0"/>
      </w:pPr>
      <w:r>
        <w:t xml:space="preserve">К - число выделяемых каналов на каждой промежуточной станции, </w:t>
      </w:r>
      <w:r>
        <w:rPr>
          <w:lang w:val="en-US" w:eastAsia="en-US" w:bidi="en-US"/>
        </w:rPr>
        <w:t>R</w:t>
      </w:r>
      <w:r w:rsidRPr="0012719B">
        <w:rPr>
          <w:lang w:eastAsia="en-US" w:bidi="en-US"/>
        </w:rPr>
        <w:t xml:space="preserve"> </w:t>
      </w:r>
      <w:r>
        <w:t>- протяжённость пролета ,</w:t>
      </w:r>
    </w:p>
    <w:p w:rsidR="00916DB6" w:rsidRDefault="005551B7">
      <w:pPr>
        <w:pStyle w:val="1"/>
        <w:shd w:val="clear" w:color="auto" w:fill="auto"/>
        <w:spacing w:after="0"/>
        <w:ind w:firstLine="140"/>
      </w:pPr>
      <w:r>
        <w:rPr>
          <w:b/>
          <w:bCs/>
          <w:i/>
          <w:iCs/>
          <w:lang w:val="en-US" w:eastAsia="en-US" w:bidi="en-US"/>
        </w:rPr>
        <w:t>l</w:t>
      </w:r>
      <w:r w:rsidRPr="0012719B">
        <w:rPr>
          <w:lang w:eastAsia="en-US" w:bidi="en-US"/>
        </w:rPr>
        <w:t xml:space="preserve"> </w:t>
      </w:r>
      <w:r>
        <w:t xml:space="preserve">-число </w:t>
      </w:r>
      <w:r>
        <w:t>пролетов на ЦРРЛ,</w:t>
      </w:r>
    </w:p>
    <w:p w:rsidR="00916DB6" w:rsidRDefault="005551B7">
      <w:pPr>
        <w:pStyle w:val="1"/>
        <w:shd w:val="clear" w:color="auto" w:fill="auto"/>
        <w:spacing w:after="0"/>
        <w:ind w:firstLine="140"/>
      </w:pPr>
      <w:r>
        <w:rPr>
          <w:lang w:val="en-US" w:eastAsia="en-US" w:bidi="en-US"/>
        </w:rPr>
        <w:t>G</w:t>
      </w:r>
      <w:r w:rsidRPr="0012719B">
        <w:rPr>
          <w:lang w:eastAsia="en-US" w:bidi="en-US"/>
        </w:rPr>
        <w:t xml:space="preserve"> </w:t>
      </w:r>
      <w:r>
        <w:t>- коэффициенты усиления передающей и приемной антенн,</w:t>
      </w:r>
    </w:p>
    <w:p w:rsidR="00916DB6" w:rsidRDefault="005551B7">
      <w:pPr>
        <w:pStyle w:val="1"/>
        <w:numPr>
          <w:ilvl w:val="0"/>
          <w:numId w:val="3"/>
        </w:numPr>
        <w:shd w:val="clear" w:color="auto" w:fill="auto"/>
        <w:tabs>
          <w:tab w:val="left" w:pos="527"/>
        </w:tabs>
        <w:spacing w:after="0"/>
        <w:ind w:left="220" w:hanging="80"/>
      </w:pPr>
      <w:r>
        <w:t xml:space="preserve">- КПД фидерных трактов передачи и приема, </w:t>
      </w:r>
      <w:r>
        <w:rPr>
          <w:lang w:val="en-US" w:eastAsia="en-US" w:bidi="en-US"/>
        </w:rPr>
        <w:t>f</w:t>
      </w:r>
      <w:r w:rsidRPr="0012719B">
        <w:rPr>
          <w:lang w:eastAsia="en-US" w:bidi="en-US"/>
        </w:rPr>
        <w:t xml:space="preserve"> </w:t>
      </w:r>
      <w:r>
        <w:t>- частота передачи,</w:t>
      </w:r>
    </w:p>
    <w:p w:rsidR="00916DB6" w:rsidRDefault="005551B7">
      <w:pPr>
        <w:pStyle w:val="1"/>
        <w:shd w:val="clear" w:color="auto" w:fill="auto"/>
        <w:spacing w:after="0"/>
        <w:ind w:firstLine="220"/>
      </w:pPr>
      <w:r>
        <w:t>Рпд - мощность сигнала на выходе передатчика,</w:t>
      </w:r>
    </w:p>
    <w:p w:rsidR="00916DB6" w:rsidRDefault="005551B7">
      <w:pPr>
        <w:pStyle w:val="1"/>
        <w:shd w:val="clear" w:color="auto" w:fill="auto"/>
        <w:spacing w:after="0"/>
        <w:ind w:firstLine="220"/>
      </w:pPr>
      <w:r>
        <w:rPr>
          <w:lang w:val="en-US" w:eastAsia="en-US" w:bidi="en-US"/>
        </w:rPr>
        <w:t xml:space="preserve">n </w:t>
      </w:r>
      <w:r>
        <w:t>- шум-фактор приемника,</w:t>
      </w:r>
    </w:p>
    <w:p w:rsidR="00916DB6" w:rsidRDefault="005551B7">
      <w:pPr>
        <w:pStyle w:val="1"/>
        <w:numPr>
          <w:ilvl w:val="0"/>
          <w:numId w:val="4"/>
        </w:numPr>
        <w:shd w:val="clear" w:color="auto" w:fill="auto"/>
        <w:tabs>
          <w:tab w:val="left" w:pos="607"/>
        </w:tabs>
        <w:spacing w:after="0"/>
        <w:ind w:firstLine="220"/>
      </w:pPr>
      <w:r>
        <w:t>-множитель ослабления поля свободного простран</w:t>
      </w:r>
      <w:r>
        <w:t>ства</w:t>
      </w:r>
    </w:p>
    <w:p w:rsidR="00916DB6" w:rsidRDefault="005551B7">
      <w:pPr>
        <w:pStyle w:val="1"/>
        <w:numPr>
          <w:ilvl w:val="0"/>
          <w:numId w:val="1"/>
        </w:numPr>
        <w:shd w:val="clear" w:color="auto" w:fill="auto"/>
        <w:tabs>
          <w:tab w:val="left" w:pos="554"/>
        </w:tabs>
        <w:spacing w:after="320"/>
        <w:ind w:firstLine="240"/>
      </w:pPr>
      <w:r>
        <w:rPr>
          <w:b/>
          <w:bCs/>
        </w:rPr>
        <w:t>Краткие методические указания по выполнению работы</w:t>
      </w:r>
    </w:p>
    <w:p w:rsidR="00916DB6" w:rsidRDefault="005551B7">
      <w:pPr>
        <w:pStyle w:val="1"/>
        <w:shd w:val="clear" w:color="auto" w:fill="auto"/>
        <w:spacing w:after="0"/>
        <w:ind w:firstLine="400"/>
      </w:pPr>
      <w:r>
        <w:rPr>
          <w:i/>
          <w:iCs/>
        </w:rPr>
        <w:lastRenderedPageBreak/>
        <w:t>Пункт 2.1 задания.</w:t>
      </w:r>
      <w:r>
        <w:t xml:space="preserve"> Как правило сигнал с узла проводной связи (например, МТС) подается на вход ЦРРЛ по проводной соединительной линии.</w:t>
      </w:r>
    </w:p>
    <w:p w:rsidR="00916DB6" w:rsidRDefault="005551B7">
      <w:pPr>
        <w:pStyle w:val="1"/>
        <w:shd w:val="clear" w:color="auto" w:fill="auto"/>
        <w:spacing w:after="0"/>
      </w:pPr>
      <w:r>
        <w:t xml:space="preserve">Необходимо рассчитать тактовую частоту цифрового сигнала, который </w:t>
      </w:r>
      <w:r>
        <w:t>формируется на узле связи при помощи оборудования ЦСП плезиохронной цифровой иерархии (ПЦИ) и соответствует заданному числу каналов.</w:t>
      </w:r>
    </w:p>
    <w:p w:rsidR="00916DB6" w:rsidRDefault="005551B7">
      <w:pPr>
        <w:pStyle w:val="1"/>
        <w:shd w:val="clear" w:color="auto" w:fill="auto"/>
        <w:spacing w:after="0"/>
      </w:pPr>
      <w:r>
        <w:t>Предполагается, что при формировании цифрового сигнала применяется ИКМ и посимвольное временное объединение каналов. Формул</w:t>
      </w:r>
      <w:r>
        <w:t>у для расчета значения тактовой частоты записать самостоятельно и пояснить.</w:t>
      </w:r>
    </w:p>
    <w:p w:rsidR="00916DB6" w:rsidRDefault="005551B7">
      <w:pPr>
        <w:pStyle w:val="1"/>
        <w:shd w:val="clear" w:color="auto" w:fill="auto"/>
        <w:spacing w:after="320"/>
      </w:pPr>
      <w:r>
        <w:t xml:space="preserve">В контрольной работе предполагается, что сформированный цифровой сигнал передается по соединительной линии без дополнительного преобразования кода. Поэтому полученное значение </w:t>
      </w:r>
      <w:r>
        <w:t>тактовой частоты будет численно равно скорости передачи информации. Это значение скорости передачи нужно округлить до ближайшего значения скорости передачи информации соответствующего уровня ПЦИ.</w:t>
      </w:r>
    </w:p>
    <w:p w:rsidR="00916DB6" w:rsidRDefault="005551B7">
      <w:pPr>
        <w:pStyle w:val="1"/>
        <w:shd w:val="clear" w:color="auto" w:fill="auto"/>
        <w:spacing w:after="320"/>
      </w:pPr>
      <w:r>
        <w:rPr>
          <w:i/>
          <w:iCs/>
        </w:rPr>
        <w:t>Пункт 2.2 задания.</w:t>
      </w:r>
      <w:r>
        <w:t xml:space="preserve"> В данном пункте необходимо произвести выб</w:t>
      </w:r>
      <w:r>
        <w:t>ор оборудования ЦСП для соединительной линии. Рекомендуется применять оборудование отечественного производства (типа ИКМ -30, ИКМ - 120 и т.п.).</w:t>
      </w:r>
    </w:p>
    <w:p w:rsidR="00916DB6" w:rsidRDefault="005551B7">
      <w:pPr>
        <w:pStyle w:val="1"/>
        <w:shd w:val="clear" w:color="auto" w:fill="auto"/>
        <w:spacing w:after="320"/>
      </w:pPr>
      <w:r>
        <w:rPr>
          <w:i/>
          <w:iCs/>
        </w:rPr>
        <w:t>Пункт 2.3 задания</w:t>
      </w:r>
      <w:r>
        <w:t>. Полоса пропускания высокочастотного тракта ЦРРС рассчитывается с учетом заданного вида манип</w:t>
      </w:r>
      <w:r>
        <w:t>уляции в радиостволе. При этом для случая двухпозиционной частотной модуляции:</w:t>
      </w:r>
    </w:p>
    <w:p w:rsidR="00916DB6" w:rsidRDefault="005551B7">
      <w:pPr>
        <w:pStyle w:val="1"/>
        <w:shd w:val="clear" w:color="auto" w:fill="auto"/>
        <w:spacing w:after="320"/>
        <w:ind w:firstLine="0"/>
        <w:jc w:val="center"/>
      </w:pPr>
      <w:r>
        <w:t>П</w:t>
      </w:r>
      <w:r>
        <w:rPr>
          <w:sz w:val="18"/>
          <w:szCs w:val="18"/>
        </w:rPr>
        <w:t xml:space="preserve">вч </w:t>
      </w:r>
      <w:r>
        <w:t xml:space="preserve">= 1,2 (В + </w:t>
      </w:r>
      <w:r>
        <w:rPr>
          <w:lang w:val="en-US" w:eastAsia="en-US" w:bidi="en-US"/>
        </w:rPr>
        <w:t>Af</w:t>
      </w:r>
      <w:r w:rsidRPr="0012719B">
        <w:rPr>
          <w:lang w:eastAsia="en-US" w:bidi="en-US"/>
        </w:rPr>
        <w:t xml:space="preserve"> </w:t>
      </w:r>
      <w:r>
        <w:rPr>
          <w:sz w:val="18"/>
          <w:szCs w:val="18"/>
        </w:rPr>
        <w:t>р</w:t>
      </w:r>
      <w:r>
        <w:t>), где</w:t>
      </w:r>
    </w:p>
    <w:p w:rsidR="00916DB6" w:rsidRDefault="005551B7">
      <w:pPr>
        <w:pStyle w:val="1"/>
        <w:shd w:val="clear" w:color="auto" w:fill="auto"/>
        <w:spacing w:after="0"/>
        <w:ind w:left="1120" w:firstLine="0"/>
      </w:pPr>
      <w:r>
        <w:t>В - скорость передачи информации,</w:t>
      </w:r>
    </w:p>
    <w:p w:rsidR="00916DB6" w:rsidRDefault="005551B7">
      <w:pPr>
        <w:pStyle w:val="1"/>
        <w:shd w:val="clear" w:color="auto" w:fill="auto"/>
        <w:spacing w:after="320"/>
        <w:ind w:left="1120" w:firstLine="0"/>
      </w:pPr>
      <w:r>
        <w:rPr>
          <w:lang w:val="en-US" w:eastAsia="en-US" w:bidi="en-US"/>
        </w:rPr>
        <w:t>Af</w:t>
      </w:r>
      <w:r>
        <w:rPr>
          <w:sz w:val="18"/>
          <w:szCs w:val="18"/>
          <w:lang w:val="en-US" w:eastAsia="en-US" w:bidi="en-US"/>
        </w:rPr>
        <w:t>p</w:t>
      </w:r>
      <w:r w:rsidRPr="0012719B">
        <w:rPr>
          <w:sz w:val="18"/>
          <w:szCs w:val="18"/>
          <w:lang w:eastAsia="en-US" w:bidi="en-US"/>
        </w:rPr>
        <w:t xml:space="preserve"> </w:t>
      </w:r>
      <w:r>
        <w:t>- разнос несущих частот (обычно 4 - 5 Мгц).</w:t>
      </w:r>
    </w:p>
    <w:p w:rsidR="00916DB6" w:rsidRDefault="005551B7">
      <w:pPr>
        <w:pStyle w:val="1"/>
        <w:shd w:val="clear" w:color="auto" w:fill="auto"/>
        <w:spacing w:after="320"/>
        <w:ind w:left="1200" w:firstLine="0"/>
      </w:pPr>
      <w:r>
        <w:t>При фазовой модуляции:</w:t>
      </w:r>
    </w:p>
    <w:p w:rsidR="00916DB6" w:rsidRDefault="005551B7">
      <w:pPr>
        <w:pStyle w:val="1"/>
        <w:shd w:val="clear" w:color="auto" w:fill="auto"/>
        <w:spacing w:after="320"/>
        <w:ind w:firstLine="0"/>
        <w:jc w:val="center"/>
      </w:pPr>
      <w:r>
        <w:t>П</w:t>
      </w:r>
      <w:r>
        <w:rPr>
          <w:sz w:val="18"/>
          <w:szCs w:val="18"/>
        </w:rPr>
        <w:t xml:space="preserve">вч </w:t>
      </w:r>
      <w:r>
        <w:t xml:space="preserve">= 1,2 В / </w:t>
      </w:r>
      <w:r>
        <w:rPr>
          <w:lang w:val="en-US" w:eastAsia="en-US" w:bidi="en-US"/>
        </w:rPr>
        <w:t>log</w:t>
      </w:r>
      <w:r w:rsidRPr="0012719B">
        <w:rPr>
          <w:sz w:val="18"/>
          <w:szCs w:val="18"/>
          <w:lang w:eastAsia="en-US" w:bidi="en-US"/>
        </w:rPr>
        <w:t xml:space="preserve">2 </w:t>
      </w:r>
      <w:r>
        <w:rPr>
          <w:lang w:val="en-US" w:eastAsia="en-US" w:bidi="en-US"/>
        </w:rPr>
        <w:t>M</w:t>
      </w:r>
      <w:r w:rsidRPr="0012719B">
        <w:rPr>
          <w:lang w:eastAsia="en-US" w:bidi="en-US"/>
        </w:rPr>
        <w:t xml:space="preserve"> </w:t>
      </w:r>
      <w:r>
        <w:t>, где</w:t>
      </w:r>
    </w:p>
    <w:p w:rsidR="00916DB6" w:rsidRDefault="005551B7">
      <w:pPr>
        <w:pStyle w:val="1"/>
        <w:shd w:val="clear" w:color="auto" w:fill="auto"/>
        <w:spacing w:after="320"/>
        <w:ind w:left="1120" w:firstLine="0"/>
      </w:pPr>
      <w:r>
        <w:t xml:space="preserve">М - позиционность </w:t>
      </w:r>
      <w:r>
        <w:t>модуляции.</w:t>
      </w:r>
    </w:p>
    <w:p w:rsidR="00916DB6" w:rsidRDefault="005551B7">
      <w:pPr>
        <w:pStyle w:val="1"/>
        <w:shd w:val="clear" w:color="auto" w:fill="auto"/>
        <w:spacing w:after="320"/>
        <w:ind w:firstLine="480"/>
        <w:sectPr w:rsidR="00916DB6">
          <w:footerReference w:type="default" r:id="rId8"/>
          <w:footerReference w:type="first" r:id="rId9"/>
          <w:pgSz w:w="11900" w:h="16840"/>
          <w:pgMar w:top="1004" w:right="757" w:bottom="1010" w:left="133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/>
          <w:iCs/>
        </w:rPr>
        <w:t>Пункт 2.4 задания.</w:t>
      </w:r>
      <w:r>
        <w:t xml:space="preserve"> Для расчета отношения сигнал/шум на входе приемника оконечной станции сначала необходимо рассчитать мощность сигнала на входе приемника:</w:t>
      </w:r>
    </w:p>
    <w:p w:rsidR="00916DB6" w:rsidRDefault="005551B7">
      <w:pPr>
        <w:pStyle w:val="1"/>
        <w:shd w:val="clear" w:color="auto" w:fill="auto"/>
        <w:spacing w:before="220" w:after="0"/>
        <w:ind w:left="2500" w:firstLine="0"/>
      </w:pPr>
      <w:r>
        <w:lastRenderedPageBreak/>
        <w:t>А</w:t>
      </w:r>
      <w:r>
        <w:rPr>
          <w:sz w:val="18"/>
          <w:szCs w:val="18"/>
        </w:rPr>
        <w:t xml:space="preserve">св </w:t>
      </w:r>
      <w:r w:rsidRPr="0012719B">
        <w:rPr>
          <w:lang w:eastAsia="en-US" w:bidi="en-US"/>
        </w:rPr>
        <w:t>= [(4</w:t>
      </w:r>
      <w:r>
        <w:rPr>
          <w:lang w:val="en-US" w:eastAsia="en-US" w:bidi="en-US"/>
        </w:rPr>
        <w:t>n</w:t>
      </w:r>
      <w:r w:rsidRPr="0012719B">
        <w:rPr>
          <w:lang w:eastAsia="en-US" w:bidi="en-US"/>
        </w:rPr>
        <w:t xml:space="preserve"> </w:t>
      </w:r>
      <w:r>
        <w:rPr>
          <w:lang w:val="en-US" w:eastAsia="en-US" w:bidi="en-US"/>
        </w:rPr>
        <w:t>R</w:t>
      </w:r>
      <w:r w:rsidRPr="0012719B">
        <w:rPr>
          <w:lang w:eastAsia="en-US" w:bidi="en-US"/>
        </w:rPr>
        <w:t>)</w:t>
      </w:r>
      <w:r>
        <w:rPr>
          <w:lang w:val="en-US" w:eastAsia="en-US" w:bidi="en-US"/>
        </w:rPr>
        <w:t>IA</w:t>
      </w:r>
      <w:r w:rsidRPr="0012719B">
        <w:rPr>
          <w:lang w:eastAsia="en-US" w:bidi="en-US"/>
        </w:rPr>
        <w:t>]</w:t>
      </w:r>
      <w:r w:rsidRPr="0012719B">
        <w:rPr>
          <w:vertAlign w:val="superscript"/>
          <w:lang w:eastAsia="en-US" w:bidi="en-US"/>
        </w:rPr>
        <w:t>2</w:t>
      </w:r>
      <w:r w:rsidRPr="0012719B">
        <w:rPr>
          <w:lang w:eastAsia="en-US" w:bidi="en-US"/>
        </w:rPr>
        <w:t xml:space="preserve"> - </w:t>
      </w:r>
      <w:r>
        <w:t>затухание сигнала в свободном</w:t>
      </w:r>
    </w:p>
    <w:p w:rsidR="00916DB6" w:rsidRDefault="005551B7">
      <w:pPr>
        <w:pStyle w:val="1"/>
        <w:shd w:val="clear" w:color="auto" w:fill="auto"/>
        <w:spacing w:after="640"/>
        <w:ind w:left="4920" w:firstLine="0"/>
      </w:pPr>
      <w:r>
        <w:t>пространстве,</w:t>
      </w:r>
    </w:p>
    <w:p w:rsidR="00916DB6" w:rsidRDefault="005551B7">
      <w:pPr>
        <w:pStyle w:val="1"/>
        <w:shd w:val="clear" w:color="auto" w:fill="auto"/>
        <w:spacing w:after="320"/>
        <w:ind w:firstLine="0"/>
        <w:jc w:val="center"/>
      </w:pPr>
      <w:r>
        <w:t>Л - длина волны передатчика.</w:t>
      </w:r>
    </w:p>
    <w:p w:rsidR="00916DB6" w:rsidRDefault="005551B7">
      <w:pPr>
        <w:pStyle w:val="1"/>
        <w:shd w:val="clear" w:color="auto" w:fill="auto"/>
        <w:spacing w:after="0"/>
        <w:ind w:firstLine="560"/>
      </w:pPr>
      <w:r>
        <w:t>Остальные обозначения в ф</w:t>
      </w:r>
      <w:r>
        <w:t>ормуле соответствуют обозначениям в таблице исходных данных.</w:t>
      </w:r>
    </w:p>
    <w:p w:rsidR="00916DB6" w:rsidRDefault="005551B7">
      <w:pPr>
        <w:pStyle w:val="1"/>
        <w:shd w:val="clear" w:color="auto" w:fill="auto"/>
        <w:spacing w:after="640"/>
        <w:ind w:firstLine="560"/>
      </w:pPr>
      <w:r>
        <w:t>Мощность тепловых шумов на входе приемника равна:</w:t>
      </w:r>
    </w:p>
    <w:p w:rsidR="00916DB6" w:rsidRDefault="005551B7">
      <w:pPr>
        <w:pStyle w:val="1"/>
        <w:shd w:val="clear" w:color="auto" w:fill="auto"/>
        <w:spacing w:after="320"/>
        <w:ind w:firstLine="0"/>
        <w:jc w:val="center"/>
      </w:pPr>
      <w:r>
        <w:t>Р</w:t>
      </w:r>
      <w:r>
        <w:rPr>
          <w:sz w:val="18"/>
          <w:szCs w:val="18"/>
        </w:rPr>
        <w:t xml:space="preserve">ш </w:t>
      </w:r>
      <w:r>
        <w:t xml:space="preserve">= </w:t>
      </w:r>
      <w:r>
        <w:rPr>
          <w:lang w:val="en-US" w:eastAsia="en-US" w:bidi="en-US"/>
        </w:rPr>
        <w:t>n</w:t>
      </w:r>
      <w:r w:rsidRPr="0012719B">
        <w:rPr>
          <w:lang w:eastAsia="en-US" w:bidi="en-US"/>
        </w:rPr>
        <w:t xml:space="preserve"> </w:t>
      </w:r>
      <w:r>
        <w:rPr>
          <w:lang w:val="en-US" w:eastAsia="en-US" w:bidi="en-US"/>
        </w:rPr>
        <w:t>k</w:t>
      </w:r>
      <w:r w:rsidRPr="0012719B">
        <w:rPr>
          <w:lang w:eastAsia="en-US" w:bidi="en-US"/>
        </w:rPr>
        <w:t xml:space="preserve"> </w:t>
      </w:r>
      <w:r>
        <w:rPr>
          <w:lang w:val="en-US" w:eastAsia="en-US" w:bidi="en-US"/>
        </w:rPr>
        <w:t>T</w:t>
      </w:r>
      <w:r w:rsidRPr="0012719B">
        <w:rPr>
          <w:lang w:eastAsia="en-US" w:bidi="en-US"/>
        </w:rPr>
        <w:t xml:space="preserve"> </w:t>
      </w:r>
      <w:r>
        <w:t>П</w:t>
      </w:r>
      <w:r>
        <w:rPr>
          <w:sz w:val="18"/>
          <w:szCs w:val="18"/>
        </w:rPr>
        <w:t xml:space="preserve">вч </w:t>
      </w:r>
      <w:r>
        <w:t>, где</w:t>
      </w:r>
    </w:p>
    <w:p w:rsidR="00916DB6" w:rsidRDefault="005551B7">
      <w:pPr>
        <w:pStyle w:val="1"/>
        <w:shd w:val="clear" w:color="auto" w:fill="auto"/>
        <w:spacing w:after="320"/>
        <w:ind w:left="1560" w:firstLine="0"/>
      </w:pPr>
      <w:r>
        <w:rPr>
          <w:lang w:val="en-US" w:eastAsia="en-US" w:bidi="en-US"/>
        </w:rPr>
        <w:t>n</w:t>
      </w:r>
      <w:r w:rsidRPr="0012719B">
        <w:rPr>
          <w:lang w:eastAsia="en-US" w:bidi="en-US"/>
        </w:rPr>
        <w:t xml:space="preserve"> </w:t>
      </w:r>
      <w:r>
        <w:t xml:space="preserve">- шум-фактор приемника, </w:t>
      </w:r>
      <w:r>
        <w:rPr>
          <w:lang w:val="en-US" w:eastAsia="en-US" w:bidi="en-US"/>
        </w:rPr>
        <w:t>k</w:t>
      </w:r>
      <w:r w:rsidRPr="0012719B">
        <w:rPr>
          <w:lang w:eastAsia="en-US" w:bidi="en-US"/>
        </w:rPr>
        <w:t xml:space="preserve"> </w:t>
      </w:r>
      <w:r>
        <w:t>- постоянная Больцмана, Т - температура окружающей среды в градусах Кельвина, П</w:t>
      </w:r>
      <w:r>
        <w:rPr>
          <w:sz w:val="18"/>
          <w:szCs w:val="18"/>
        </w:rPr>
        <w:t xml:space="preserve">вч </w:t>
      </w:r>
      <w:r>
        <w:t>- рассчитанное</w:t>
      </w:r>
      <w:r>
        <w:t xml:space="preserve"> ранее значение полосы частот.</w:t>
      </w:r>
    </w:p>
    <w:p w:rsidR="00916DB6" w:rsidRDefault="005551B7">
      <w:pPr>
        <w:pStyle w:val="1"/>
        <w:shd w:val="clear" w:color="auto" w:fill="auto"/>
        <w:spacing w:after="320"/>
        <w:ind w:firstLine="640"/>
      </w:pPr>
      <w:r>
        <w:t>Рассчитывается отношение с1шум. Полученное значение необходимо перевести в дБ, используя известное соотношение.</w:t>
      </w:r>
    </w:p>
    <w:p w:rsidR="00916DB6" w:rsidRDefault="005551B7">
      <w:pPr>
        <w:pStyle w:val="1"/>
        <w:shd w:val="clear" w:color="auto" w:fill="auto"/>
        <w:spacing w:after="320"/>
        <w:ind w:firstLine="640"/>
      </w:pPr>
      <w:r>
        <w:rPr>
          <w:i/>
          <w:iCs/>
        </w:rPr>
        <w:t>Пункт 2.5 задания.</w:t>
      </w:r>
      <w:r>
        <w:t xml:space="preserve"> Для нахождения величины коэффициента ошибок нужно воспользоваться на рисунке 1 зависимостями (с учетом заданного вида модуляции).</w:t>
      </w:r>
      <w:r>
        <w:br w:type="page"/>
      </w:r>
    </w:p>
    <w:p w:rsidR="00916DB6" w:rsidRDefault="005551B7">
      <w:pPr>
        <w:framePr w:w="8050" w:h="6178" w:hSpace="288" w:vSpace="245" w:wrap="notBeside" w:vAnchor="text" w:hAnchor="text" w:x="471" w:y="24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14290" cy="392557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11429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B6" w:rsidRDefault="005551B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5570" distR="5438140" simplePos="0" relativeHeight="125829381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0</wp:posOffset>
                </wp:positionV>
                <wp:extent cx="472440" cy="20129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К ош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9.199999999999999pt;margin-top:0;width:37.200000000000003pt;height:15.85pt;z-index:-125829372;mso-wrap-distance-left:9.0999999999999996pt;mso-wrap-distance-right:428.19999999999999pt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 ош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5570" distR="5624195" simplePos="0" relativeHeight="125829383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3892550</wp:posOffset>
                </wp:positionV>
                <wp:extent cx="286385" cy="20129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дБ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2.30000000000001pt;margin-top:306.5pt;width:22.550000000000001pt;height:15.85pt;z-index:-125829370;mso-wrap-distance-left:9.0999999999999996pt;mso-wrap-distance-right:442.85000000000002pt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5570" distR="116205" simplePos="0" relativeHeight="125829385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4319270</wp:posOffset>
                </wp:positionV>
                <wp:extent cx="5794375" cy="21653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ind w:left="1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Рисунок 1 - Зависимости К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ош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от отношения сигнал/шум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.0999999999999996pt;margin-top:340.10000000000002pt;width:456.25pt;height:17.050000000000001pt;z-index:-125829368;mso-wrap-distance-left:9.0999999999999996pt;mso-wrap-distance-right:9.1500000000000004pt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52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Рисунок 1 - Зависимости К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ош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от отношения сигнал/шум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16DB6" w:rsidRDefault="005551B7">
      <w:pPr>
        <w:pStyle w:val="1"/>
        <w:shd w:val="clear" w:color="auto" w:fill="auto"/>
        <w:spacing w:after="0"/>
        <w:ind w:firstLine="640"/>
      </w:pPr>
      <w:r>
        <w:rPr>
          <w:i/>
          <w:iCs/>
        </w:rPr>
        <w:t>Пункт 2.6 задания .</w:t>
      </w:r>
      <w:r>
        <w:t xml:space="preserve">Схема организации связи </w:t>
      </w:r>
      <w:r>
        <w:t>приводится на пролете ОРС 1 - ПРС 1 с учетом заданного количества выделяемых каналов.</w:t>
      </w:r>
    </w:p>
    <w:p w:rsidR="00916DB6" w:rsidRDefault="005551B7">
      <w:pPr>
        <w:pStyle w:val="1"/>
        <w:shd w:val="clear" w:color="auto" w:fill="auto"/>
        <w:spacing w:after="0"/>
        <w:ind w:firstLine="640"/>
        <w:sectPr w:rsidR="00916DB6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438" w:right="1038" w:bottom="6623" w:left="1373" w:header="0" w:footer="3" w:gutter="0"/>
          <w:cols w:space="720"/>
          <w:noEndnote/>
          <w:titlePg/>
          <w:docGrid w:linePitch="360"/>
        </w:sectPr>
      </w:pPr>
      <w:r>
        <w:t>Пример схемы организации связи</w:t>
      </w:r>
      <w:r>
        <w:t xml:space="preserve"> приведен на рисунке 2.</w:t>
      </w:r>
    </w:p>
    <w:p w:rsidR="00916DB6" w:rsidRDefault="005551B7">
      <w:pPr>
        <w:spacing w:line="1" w:lineRule="exact"/>
      </w:pPr>
      <w:r>
        <w:rPr>
          <w:noProof/>
          <w:lang w:bidi="ar-SA"/>
        </w:rPr>
        <w:lastRenderedPageBreak/>
        <w:drawing>
          <wp:anchor distT="146050" distB="509270" distL="327660" distR="114300" simplePos="0" relativeHeight="125829387" behindDoc="0" locked="0" layoutInCell="1" allowOverlap="1">
            <wp:simplePos x="0" y="0"/>
            <wp:positionH relativeFrom="page">
              <wp:posOffset>1431925</wp:posOffset>
            </wp:positionH>
            <wp:positionV relativeFrom="paragraph">
              <wp:posOffset>158750</wp:posOffset>
            </wp:positionV>
            <wp:extent cx="2353310" cy="2663825"/>
            <wp:effectExtent l="0" t="0" r="0" b="0"/>
            <wp:wrapSquare wrapText="right"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53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12700</wp:posOffset>
                </wp:positionV>
                <wp:extent cx="1243330" cy="164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left" w:pos="1858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ab/>
                              <w:t>I</w:t>
                            </w:r>
                          </w:p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left" w:pos="1858"/>
                              </w:tabs>
                              <w:spacing w:line="221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ab/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95.950000000000003pt;margin-top:1.pt;width:97.900000000000006pt;height:12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en-US" w:eastAsia="en-US" w:bidi="en-US"/>
                        </w:rPr>
                        <w:t>I</w:t>
                        <w:tab/>
                        <w:t>I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58" w:val="left"/>
                        </w:tabs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en-US" w:eastAsia="en-US" w:bidi="en-US"/>
                        </w:rPr>
                        <w:t>I</w:t>
                        <w:tab/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2844165</wp:posOffset>
                </wp:positionV>
                <wp:extent cx="2051050" cy="31115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Pr="0012719B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left" w:pos="1176"/>
                                <w:tab w:val="left" w:pos="304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 xml:space="preserve">120 </w:t>
                            </w:r>
                            <w:r>
                              <w:t>каналов</w:t>
                            </w:r>
                            <w:r w:rsidRPr="0012719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тч</w:t>
                            </w:r>
                            <w:r w:rsidRPr="0012719B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916DB6" w:rsidRPr="0012719B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center" w:pos="3062"/>
                              </w:tabs>
                              <w:spacing w:line="1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>i</w:t>
                            </w:r>
                          </w:p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center" w:pos="3062"/>
                              </w:tabs>
                              <w:spacing w:line="18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>i</w:t>
                            </w:r>
                          </w:p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tabs>
                                <w:tab w:val="left" w:leader="hyphen" w:pos="3005"/>
                              </w:tabs>
                              <w:spacing w:line="180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vertAlign w:val="subscript"/>
                                <w:lang w:val="en-US" w:eastAsia="en-US" w:bidi="en-US"/>
                              </w:rPr>
                              <w:t>r</w:t>
                            </w:r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96.450000000000003pt;margin-top:223.94999999999999pt;width:161.5pt;height:24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6" w:val="left"/>
                          <w:tab w:pos="30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  <w:tab/>
                        <w:t xml:space="preserve">120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каналов тч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62" w:val="center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  <w:tab/>
                        <w:t>i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62" w:val="center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  <w:tab/>
                        <w:t>i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3005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en-US" w:eastAsia="en-US" w:bidi="en-US"/>
                        </w:rPr>
                        <w:t>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3230880</wp:posOffset>
                </wp:positionV>
                <wp:extent cx="2051050" cy="9779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 xml:space="preserve">ОРС </w:t>
                            </w:r>
                            <w:r>
                              <w:rPr>
                                <w:lang w:val="en-US" w:eastAsia="en-US" w:bidi="en-US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96.450000000000003pt;margin-top:254.40000000000001pt;width:161.5pt;height:7.7000000000000002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ОРС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0800" distB="654050" distL="50800" distR="50800" simplePos="0" relativeHeight="125829388" behindDoc="0" locked="0" layoutInCell="1" allowOverlap="1">
            <wp:simplePos x="0" y="0"/>
            <wp:positionH relativeFrom="page">
              <wp:posOffset>4592955</wp:posOffset>
            </wp:positionH>
            <wp:positionV relativeFrom="paragraph">
              <wp:posOffset>125095</wp:posOffset>
            </wp:positionV>
            <wp:extent cx="1761490" cy="2517775"/>
            <wp:effectExtent l="0" t="0" r="0" b="0"/>
            <wp:wrapSquare wrapText="left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761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2673350</wp:posOffset>
                </wp:positionV>
                <wp:extent cx="240665" cy="118745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20 </w:t>
                            </w:r>
                            <w:r>
                              <w:t>тч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89.75pt;margin-top:210.5pt;width:18.949999999999999pt;height:9.3499999999999996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5333365</wp:posOffset>
                </wp:positionH>
                <wp:positionV relativeFrom="paragraph">
                  <wp:posOffset>3112135</wp:posOffset>
                </wp:positionV>
                <wp:extent cx="405130" cy="133985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DB6" w:rsidRDefault="005551B7">
                            <w:pPr>
                              <w:pStyle w:val="a7"/>
                              <w:shd w:val="clear" w:color="auto" w:fill="auto"/>
                            </w:pPr>
                            <w:r>
                              <w:t xml:space="preserve">ПРС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1- </w:t>
                            </w:r>
                            <w:r>
                              <w:t>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19.94999999999999pt;margin-top:245.05000000000001pt;width:31.899999999999999pt;height:10.5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ПРС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6DB6" w:rsidRDefault="005551B7">
      <w:pPr>
        <w:pStyle w:val="22"/>
        <w:shd w:val="clear" w:color="auto" w:fill="auto"/>
        <w:jc w:val="both"/>
      </w:pPr>
      <w:r>
        <w:t>i i i i i i i i i i i i i i i i i i i i i i i i i i i i i i i i i i i i i i i i i i i i i L</w:t>
      </w:r>
    </w:p>
    <w:p w:rsidR="00916DB6" w:rsidRDefault="005551B7">
      <w:pPr>
        <w:pStyle w:val="1"/>
        <w:shd w:val="clear" w:color="auto" w:fill="auto"/>
        <w:spacing w:after="640"/>
        <w:ind w:firstLine="660"/>
      </w:pPr>
      <w:r>
        <w:t xml:space="preserve">Рисунок </w:t>
      </w:r>
      <w:r w:rsidRPr="0012719B">
        <w:rPr>
          <w:lang w:eastAsia="en-US" w:bidi="en-US"/>
        </w:rPr>
        <w:t xml:space="preserve">2 - </w:t>
      </w:r>
      <w:r>
        <w:t>Схема организации связи на участке ОРС1 - ПРС 1 -В</w:t>
      </w:r>
    </w:p>
    <w:p w:rsidR="00916DB6" w:rsidRDefault="005551B7">
      <w:pPr>
        <w:pStyle w:val="1"/>
        <w:shd w:val="clear" w:color="auto" w:fill="auto"/>
        <w:spacing w:after="0"/>
        <w:ind w:firstLine="1200"/>
      </w:pPr>
      <w:r>
        <w:t xml:space="preserve">Оборудование современных ЦРРС состоит из оборудования наружного размещения </w:t>
      </w:r>
      <w:r w:rsidRPr="0012719B">
        <w:rPr>
          <w:lang w:eastAsia="en-US" w:bidi="en-US"/>
        </w:rPr>
        <w:t>(</w:t>
      </w:r>
      <w:r>
        <w:rPr>
          <w:lang w:val="en-US" w:eastAsia="en-US" w:bidi="en-US"/>
        </w:rPr>
        <w:t>ODU</w:t>
      </w:r>
      <w:r w:rsidRPr="0012719B">
        <w:rPr>
          <w:lang w:eastAsia="en-US" w:bidi="en-US"/>
        </w:rPr>
        <w:t xml:space="preserve">), </w:t>
      </w:r>
      <w:r>
        <w:t xml:space="preserve">в состав которого входят приемопередатчики, и оборудование внутреннего размещения </w:t>
      </w:r>
      <w:r w:rsidRPr="0012719B">
        <w:rPr>
          <w:lang w:eastAsia="en-US" w:bidi="en-US"/>
        </w:rPr>
        <w:t>(</w:t>
      </w:r>
      <w:r>
        <w:rPr>
          <w:lang w:val="en-US" w:eastAsia="en-US" w:bidi="en-US"/>
        </w:rPr>
        <w:t>IDU</w:t>
      </w:r>
      <w:r w:rsidRPr="0012719B">
        <w:rPr>
          <w:lang w:eastAsia="en-US" w:bidi="en-US"/>
        </w:rPr>
        <w:t xml:space="preserve">), </w:t>
      </w:r>
      <w:r>
        <w:t>в составе которого модемы, устройства служебной связи, управления ЦРРЛ и т.д.</w:t>
      </w:r>
    </w:p>
    <w:p w:rsidR="00916DB6" w:rsidRDefault="005551B7">
      <w:pPr>
        <w:pStyle w:val="1"/>
        <w:shd w:val="clear" w:color="auto" w:fill="auto"/>
        <w:spacing w:after="320"/>
        <w:ind w:firstLine="1200"/>
      </w:pPr>
      <w:r>
        <w:t xml:space="preserve">В данном случае речевые сигналы от аналоговой АТС подаются на первичные мультиплексоры типа </w:t>
      </w:r>
      <w:r>
        <w:rPr>
          <w:lang w:val="en-US" w:eastAsia="en-US" w:bidi="en-US"/>
        </w:rPr>
        <w:t>ENE</w:t>
      </w:r>
      <w:r w:rsidRPr="0012719B">
        <w:rPr>
          <w:lang w:eastAsia="en-US" w:bidi="en-US"/>
        </w:rPr>
        <w:t xml:space="preserve"> </w:t>
      </w:r>
      <w:r>
        <w:t xml:space="preserve">6012 (либо первичный мультиплесор другой модели), на выходах которых формируются цифровые потоки Е1.При помощи мультиплексора второго второго уровня </w:t>
      </w:r>
      <w:r>
        <w:rPr>
          <w:lang w:val="en-US" w:eastAsia="en-US" w:bidi="en-US"/>
        </w:rPr>
        <w:t>ENE</w:t>
      </w:r>
      <w:r w:rsidRPr="0012719B">
        <w:rPr>
          <w:lang w:eastAsia="en-US" w:bidi="en-US"/>
        </w:rPr>
        <w:t xml:space="preserve"> </w:t>
      </w:r>
      <w:r>
        <w:t>6058 фо</w:t>
      </w:r>
      <w:r>
        <w:t xml:space="preserve">рмируется цифровой поток Е2, который подается на </w:t>
      </w:r>
      <w:r>
        <w:rPr>
          <w:lang w:val="en-US" w:eastAsia="en-US" w:bidi="en-US"/>
        </w:rPr>
        <w:t>IDU</w:t>
      </w:r>
      <w:r w:rsidRPr="0012719B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12719B">
        <w:rPr>
          <w:lang w:eastAsia="en-US" w:bidi="en-US"/>
        </w:rPr>
        <w:t xml:space="preserve"> </w:t>
      </w:r>
      <w:r>
        <w:t>зависимости от типа конкретоборудования ЦРРС возможны и другие варианты ввода информации в радиоствол. На промежуточной станции при помощи мультиплексоров организуется вывод нужного числа каналов (в да</w:t>
      </w:r>
      <w:r>
        <w:t>нном случае 20) и организуются низкочастотный и цифровой транзиты сигналов.</w:t>
      </w:r>
    </w:p>
    <w:p w:rsidR="00916DB6" w:rsidRDefault="005551B7">
      <w:pPr>
        <w:pStyle w:val="1"/>
        <w:shd w:val="clear" w:color="auto" w:fill="auto"/>
        <w:spacing w:after="640"/>
        <w:ind w:firstLine="260"/>
      </w:pPr>
      <w:r>
        <w:rPr>
          <w:i/>
          <w:iCs/>
        </w:rPr>
        <w:t>Пункт 2.7 задания .</w:t>
      </w:r>
      <w:r>
        <w:t>В данном случае необходимо при помощи рисунка пояснить алгоритм формирования линейного цифрового сигнала на участке узел связи - ОРС (тип кода зависит от типа ЦС</w:t>
      </w:r>
      <w:r>
        <w:t xml:space="preserve">П).Наиболее часто применяемые линейные коды - </w:t>
      </w:r>
      <w:r>
        <w:rPr>
          <w:lang w:val="en-US" w:eastAsia="en-US" w:bidi="en-US"/>
        </w:rPr>
        <w:t>AMI</w:t>
      </w:r>
      <w:r w:rsidRPr="0012719B">
        <w:rPr>
          <w:lang w:eastAsia="en-US" w:bidi="en-US"/>
        </w:rPr>
        <w:t xml:space="preserve">, </w:t>
      </w:r>
      <w:r>
        <w:rPr>
          <w:lang w:val="en-US" w:eastAsia="en-US" w:bidi="en-US"/>
        </w:rPr>
        <w:t>HDB</w:t>
      </w:r>
      <w:r w:rsidRPr="0012719B">
        <w:rPr>
          <w:lang w:eastAsia="en-US" w:bidi="en-US"/>
        </w:rPr>
        <w:t xml:space="preserve"> </w:t>
      </w:r>
      <w:r>
        <w:t>- 3.</w:t>
      </w:r>
    </w:p>
    <w:p w:rsidR="00916DB6" w:rsidRDefault="005551B7">
      <w:pPr>
        <w:pStyle w:val="1"/>
        <w:shd w:val="clear" w:color="auto" w:fill="auto"/>
        <w:spacing w:after="0"/>
        <w:ind w:firstLine="260"/>
      </w:pPr>
      <w:r>
        <w:rPr>
          <w:b/>
          <w:bCs/>
        </w:rPr>
        <w:t xml:space="preserve">5 Рекомендуемая литература - </w:t>
      </w:r>
      <w:r>
        <w:t>Учебное пособие «К и НСРС»</w:t>
      </w:r>
    </w:p>
    <w:sectPr w:rsidR="00916DB6">
      <w:pgSz w:w="11900" w:h="16840"/>
      <w:pgMar w:top="932" w:right="827" w:bottom="942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B7" w:rsidRDefault="005551B7">
      <w:r>
        <w:separator/>
      </w:r>
    </w:p>
  </w:endnote>
  <w:endnote w:type="continuationSeparator" w:id="0">
    <w:p w:rsidR="005551B7" w:rsidRDefault="005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5551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10205085</wp:posOffset>
              </wp:positionV>
              <wp:extent cx="25273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DB6" w:rsidRDefault="005551B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19B" w:rsidRPr="0012719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5" type="#_x0000_t202" style="position:absolute;margin-left:299.3pt;margin-top:803.55pt;width:19.9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" filled="f" stroked="f">
              <v:textbox style="mso-fit-shape-to-text:t" inset="0,0,0,0">
                <w:txbxContent>
                  <w:p w:rsidR="00916DB6" w:rsidRDefault="005551B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19B" w:rsidRPr="0012719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916DB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5551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10205085</wp:posOffset>
              </wp:positionV>
              <wp:extent cx="252730" cy="12509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DB6" w:rsidRDefault="005551B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19B" w:rsidRPr="0012719B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6" type="#_x0000_t202" style="position:absolute;margin-left:299.3pt;margin-top:803.55pt;width:19.9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" filled="f" stroked="f">
              <v:textbox style="mso-fit-shape-to-text:t" inset="0,0,0,0">
                <w:txbxContent>
                  <w:p w:rsidR="00916DB6" w:rsidRDefault="005551B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19B" w:rsidRPr="0012719B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5551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9996805</wp:posOffset>
              </wp:positionV>
              <wp:extent cx="252730" cy="12509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DB6" w:rsidRDefault="005551B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719B" w:rsidRPr="0012719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8" type="#_x0000_t202" style="position:absolute;margin-left:301.65pt;margin-top:787.15pt;width:19.9pt;height:9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" filled="f" stroked="f">
              <v:textbox style="mso-fit-shape-to-text:t" inset="0,0,0,0">
                <w:txbxContent>
                  <w:p w:rsidR="00916DB6" w:rsidRDefault="005551B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719B" w:rsidRPr="0012719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B7" w:rsidRDefault="005551B7"/>
  </w:footnote>
  <w:footnote w:type="continuationSeparator" w:id="0">
    <w:p w:rsidR="005551B7" w:rsidRDefault="00555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916D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6" w:rsidRDefault="005551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2626995</wp:posOffset>
              </wp:positionH>
              <wp:positionV relativeFrom="page">
                <wp:posOffset>666750</wp:posOffset>
              </wp:positionV>
              <wp:extent cx="3051175" cy="1828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17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DB6" w:rsidRDefault="005551B7">
                          <w:pPr>
                            <w:pStyle w:val="20"/>
                            <w:shd w:val="clear" w:color="auto" w:fill="auto"/>
                            <w:tabs>
                              <w:tab w:val="right" w:pos="480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vertAlign w:val="superscript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с.вх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vertAlign w:val="superscript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[( Р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пд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ng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np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ng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np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св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n-US" w:eastAsia="en-US" w:bidi="en-US"/>
                            </w:rPr>
                            <w:t>] V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vertAlign w:val="superscript"/>
                              <w:lang w:val="en-US" w:eastAsia="en-US" w:bidi="en-US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06.84999999999999pt;margin-top:52.5pt;width:240.25pt;height:14.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vertAlign w:val="superscript"/>
                        <w:lang w:val="ru-RU" w:eastAsia="ru-RU" w:bidi="ru-RU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с.вх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vertAlign w:val="superscript"/>
                        <w:lang w:val="ru-RU" w:eastAsia="ru-RU" w:bidi="ru-RU"/>
                      </w:rPr>
                      <w:t>=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[( Р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пд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np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np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св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] V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vertAlign w:val="superscript"/>
                        <w:lang w:val="en-US" w:eastAsia="en-US" w:bidi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6DF9"/>
    <w:multiLevelType w:val="multilevel"/>
    <w:tmpl w:val="6ECCE33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1F4DBE"/>
    <w:multiLevelType w:val="multilevel"/>
    <w:tmpl w:val="7D688342"/>
    <w:lvl w:ilvl="0">
      <w:start w:val="4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06176"/>
    <w:multiLevelType w:val="multilevel"/>
    <w:tmpl w:val="827EC12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D2831"/>
    <w:multiLevelType w:val="multilevel"/>
    <w:tmpl w:val="47BA24A8"/>
    <w:lvl w:ilvl="0">
      <w:start w:val="1"/>
      <w:numFmt w:val="bullet"/>
      <w:lvlText w:val="Y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6"/>
    <w:rsid w:val="0012719B"/>
    <w:rsid w:val="005551B7"/>
    <w:rsid w:val="009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891B"/>
  <w15:docId w15:val="{B4EE09DB-E6DE-4AF7-B434-7969827E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40" w:line="221" w:lineRule="auto"/>
      <w:ind w:left="880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Домашнее задание</dc:title>
  <dc:subject/>
  <dc:creator>xxxx</dc:creator>
  <cp:keywords/>
  <cp:lastModifiedBy>Asus</cp:lastModifiedBy>
  <cp:revision>2</cp:revision>
  <dcterms:created xsi:type="dcterms:W3CDTF">2020-05-19T05:34:00Z</dcterms:created>
  <dcterms:modified xsi:type="dcterms:W3CDTF">2020-05-19T05:34:00Z</dcterms:modified>
</cp:coreProperties>
</file>