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1D" w:rsidRDefault="00FE0B70">
      <w:r w:rsidRPr="00FE0B70">
        <w:t xml:space="preserve">В треугольнике известны его две стороны и биссектриса угла, заключенного между этими сторонами. </w:t>
      </w:r>
      <w:proofErr w:type="spellStart"/>
      <w:r w:rsidRPr="00FE0B70">
        <w:t>Найти</w:t>
      </w:r>
      <w:proofErr w:type="spellEnd"/>
      <w:r w:rsidRPr="00FE0B70">
        <w:t xml:space="preserve"> медиану </w:t>
      </w:r>
      <w:proofErr w:type="spellStart"/>
      <w:r w:rsidRPr="00FE0B70">
        <w:t>третьеи</w:t>
      </w:r>
      <w:proofErr w:type="spellEnd"/>
      <w:r w:rsidRPr="00FE0B70">
        <w:t>̆ стороны.</w:t>
      </w:r>
    </w:p>
    <w:sectPr w:rsidR="006D3B1D" w:rsidSect="006D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FE0B70"/>
    <w:rsid w:val="006D3B1D"/>
    <w:rsid w:val="00FE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2020-05-21T14:38:00Z</dcterms:created>
  <dcterms:modified xsi:type="dcterms:W3CDTF">2020-05-21T14:38:00Z</dcterms:modified>
</cp:coreProperties>
</file>