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B4" w:rsidRPr="00EB1140" w:rsidRDefault="006006B4" w:rsidP="00541275">
      <w:pPr>
        <w:keepNext/>
        <w:widowControl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ab/>
      </w:r>
      <w:r w:rsidRPr="00EB1140">
        <w:rPr>
          <w:b/>
          <w:caps/>
          <w:sz w:val="28"/>
          <w:szCs w:val="28"/>
        </w:rPr>
        <w:t xml:space="preserve">Министерство </w:t>
      </w:r>
      <w:r w:rsidR="00234D00" w:rsidRPr="00EB1140">
        <w:rPr>
          <w:b/>
          <w:caps/>
          <w:sz w:val="28"/>
          <w:szCs w:val="28"/>
        </w:rPr>
        <w:t xml:space="preserve">науки </w:t>
      </w:r>
      <w:r w:rsidR="00234D00">
        <w:rPr>
          <w:b/>
          <w:caps/>
          <w:sz w:val="28"/>
          <w:szCs w:val="28"/>
        </w:rPr>
        <w:t xml:space="preserve">И </w:t>
      </w:r>
      <w:r w:rsidR="00F855A2">
        <w:rPr>
          <w:b/>
          <w:caps/>
          <w:sz w:val="28"/>
          <w:szCs w:val="28"/>
        </w:rPr>
        <w:t xml:space="preserve">высшего </w:t>
      </w:r>
      <w:r w:rsidR="00234D00">
        <w:rPr>
          <w:b/>
          <w:caps/>
          <w:sz w:val="28"/>
          <w:szCs w:val="28"/>
        </w:rPr>
        <w:t>образования и</w:t>
      </w:r>
      <w:r w:rsidRPr="00EB1140">
        <w:rPr>
          <w:b/>
          <w:caps/>
          <w:sz w:val="28"/>
          <w:szCs w:val="28"/>
        </w:rPr>
        <w:t>РОССИЙСКОЙ ФЕДЕРАЦИИ</w:t>
      </w: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>Федеральное государственное бюджетное образовательное</w:t>
      </w:r>
    </w:p>
    <w:p w:rsidR="006006B4" w:rsidRPr="00EB1140" w:rsidRDefault="006006B4" w:rsidP="00541275">
      <w:pPr>
        <w:keepNext/>
        <w:widowControl w:val="0"/>
        <w:jc w:val="center"/>
        <w:rPr>
          <w:caps/>
          <w:sz w:val="28"/>
          <w:szCs w:val="28"/>
        </w:rPr>
      </w:pPr>
      <w:r w:rsidRPr="00EB1140">
        <w:rPr>
          <w:sz w:val="28"/>
          <w:szCs w:val="28"/>
        </w:rPr>
        <w:t>учреждение высшего образования</w:t>
      </w:r>
    </w:p>
    <w:p w:rsidR="006006B4" w:rsidRPr="00EB1140" w:rsidRDefault="006006B4" w:rsidP="00541275">
      <w:pPr>
        <w:keepNext/>
        <w:widowControl w:val="0"/>
        <w:jc w:val="center"/>
        <w:rPr>
          <w:b/>
          <w:caps/>
          <w:sz w:val="28"/>
          <w:szCs w:val="28"/>
        </w:rPr>
      </w:pPr>
      <w:r w:rsidRPr="00EB1140">
        <w:rPr>
          <w:b/>
          <w:caps/>
          <w:sz w:val="28"/>
          <w:szCs w:val="28"/>
        </w:rPr>
        <w:t>«Тюменский ИНДУСТРИАЛЬНЫЙ университет»</w:t>
      </w: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 xml:space="preserve">Институт </w:t>
      </w:r>
      <w:r w:rsidR="00F855A2">
        <w:rPr>
          <w:sz w:val="28"/>
          <w:szCs w:val="28"/>
        </w:rPr>
        <w:t>сервиса и отраслевого управления</w:t>
      </w:r>
    </w:p>
    <w:p w:rsidR="006006B4" w:rsidRPr="00EB1140" w:rsidRDefault="006006B4" w:rsidP="00541275">
      <w:pPr>
        <w:keepNext/>
        <w:widowControl w:val="0"/>
        <w:jc w:val="right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right"/>
        <w:rPr>
          <w:b/>
          <w:bCs/>
          <w:sz w:val="28"/>
          <w:szCs w:val="28"/>
        </w:rPr>
      </w:pPr>
      <w:r w:rsidRPr="00EB1140">
        <w:rPr>
          <w:sz w:val="28"/>
          <w:szCs w:val="28"/>
        </w:rPr>
        <w:t>Кафедра маркетинга и муниципального управления</w:t>
      </w:r>
    </w:p>
    <w:p w:rsidR="006006B4" w:rsidRPr="00EB1140" w:rsidRDefault="006006B4" w:rsidP="00541275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9A102E" w:rsidRDefault="009A102E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9A102E" w:rsidRPr="00541275" w:rsidRDefault="009A102E" w:rsidP="009A102E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1275">
        <w:rPr>
          <w:sz w:val="28"/>
          <w:szCs w:val="28"/>
        </w:rPr>
        <w:t xml:space="preserve">етодические </w:t>
      </w:r>
      <w:r w:rsidR="00DC032D">
        <w:rPr>
          <w:sz w:val="28"/>
          <w:szCs w:val="28"/>
        </w:rPr>
        <w:t>рекомендации</w:t>
      </w:r>
    </w:p>
    <w:p w:rsidR="001F400E" w:rsidRDefault="009A102E" w:rsidP="00875032">
      <w:pPr>
        <w:pStyle w:val="1"/>
        <w:rPr>
          <w:szCs w:val="28"/>
        </w:rPr>
      </w:pPr>
      <w:r w:rsidRPr="00585717">
        <w:rPr>
          <w:szCs w:val="28"/>
        </w:rPr>
        <w:t xml:space="preserve"> </w:t>
      </w:r>
      <w:r w:rsidR="00912342">
        <w:rPr>
          <w:szCs w:val="28"/>
        </w:rPr>
        <w:t xml:space="preserve">по выполнению контрольных работ </w:t>
      </w:r>
      <w:r w:rsidRPr="00585717">
        <w:rPr>
          <w:szCs w:val="28"/>
        </w:rPr>
        <w:t xml:space="preserve">для </w:t>
      </w:r>
    </w:p>
    <w:p w:rsidR="00617F05" w:rsidRPr="000D4D70" w:rsidRDefault="00912342" w:rsidP="00875032">
      <w:pPr>
        <w:pStyle w:val="1"/>
        <w:rPr>
          <w:b/>
          <w:szCs w:val="28"/>
        </w:rPr>
      </w:pPr>
      <w:r>
        <w:rPr>
          <w:szCs w:val="28"/>
        </w:rPr>
        <w:t>обучающихся по направлениям</w:t>
      </w:r>
      <w:r w:rsidR="00371A94">
        <w:rPr>
          <w:szCs w:val="28"/>
        </w:rPr>
        <w:t xml:space="preserve"> </w:t>
      </w:r>
      <w:r>
        <w:rPr>
          <w:szCs w:val="28"/>
        </w:rPr>
        <w:t>бакалавриата</w:t>
      </w:r>
    </w:p>
    <w:p w:rsidR="009A102E" w:rsidRPr="00585717" w:rsidRDefault="009A102E" w:rsidP="00875032">
      <w:pPr>
        <w:pStyle w:val="aa"/>
        <w:keepNext/>
        <w:tabs>
          <w:tab w:val="center" w:pos="4535"/>
          <w:tab w:val="left" w:pos="698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ab/>
      </w:r>
      <w:r w:rsidR="00912342">
        <w:rPr>
          <w:szCs w:val="28"/>
        </w:rPr>
        <w:t xml:space="preserve">заочной </w:t>
      </w:r>
      <w:r w:rsidRPr="00585717">
        <w:rPr>
          <w:szCs w:val="28"/>
        </w:rPr>
        <w:t xml:space="preserve"> форм</w:t>
      </w:r>
      <w:r w:rsidR="00617F05">
        <w:rPr>
          <w:szCs w:val="28"/>
        </w:rPr>
        <w:t>ы</w:t>
      </w:r>
      <w:r w:rsidRPr="00585717">
        <w:rPr>
          <w:szCs w:val="28"/>
        </w:rPr>
        <w:t xml:space="preserve"> обучения</w:t>
      </w:r>
      <w:r>
        <w:rPr>
          <w:szCs w:val="28"/>
        </w:rPr>
        <w:tab/>
      </w: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>Составитель:</w:t>
      </w:r>
    </w:p>
    <w:p w:rsidR="006006B4" w:rsidRPr="00EB1140" w:rsidRDefault="008D7ABF" w:rsidP="00541275">
      <w:pPr>
        <w:keepNext/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Ситёва С.С.</w:t>
      </w:r>
      <w:r w:rsidR="006006B4" w:rsidRPr="00EB1140">
        <w:rPr>
          <w:b/>
          <w:i/>
          <w:sz w:val="28"/>
          <w:szCs w:val="28"/>
        </w:rPr>
        <w:t>,</w:t>
      </w:r>
    </w:p>
    <w:p w:rsidR="006006B4" w:rsidRDefault="008D7ABF" w:rsidP="00541275">
      <w:pPr>
        <w:keepNext/>
        <w:widowControl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Старший преподаватель</w:t>
      </w:r>
    </w:p>
    <w:p w:rsidR="00617F05" w:rsidRDefault="00617F05" w:rsidP="00541275">
      <w:pPr>
        <w:keepNext/>
        <w:widowControl w:val="0"/>
        <w:jc w:val="center"/>
        <w:rPr>
          <w:sz w:val="28"/>
          <w:szCs w:val="28"/>
        </w:rPr>
      </w:pPr>
      <w:r w:rsidRPr="00617F05">
        <w:rPr>
          <w:sz w:val="28"/>
          <w:szCs w:val="28"/>
        </w:rPr>
        <w:t>Отвественный редактор</w:t>
      </w:r>
      <w:r>
        <w:rPr>
          <w:sz w:val="28"/>
          <w:szCs w:val="28"/>
        </w:rPr>
        <w:t>:</w:t>
      </w:r>
    </w:p>
    <w:p w:rsidR="00617F05" w:rsidRDefault="00617F05" w:rsidP="00541275">
      <w:pPr>
        <w:keepNext/>
        <w:widowControl w:val="0"/>
        <w:jc w:val="center"/>
        <w:rPr>
          <w:b/>
          <w:sz w:val="28"/>
          <w:szCs w:val="28"/>
        </w:rPr>
      </w:pPr>
      <w:r w:rsidRPr="00617F05">
        <w:rPr>
          <w:b/>
          <w:sz w:val="28"/>
          <w:szCs w:val="28"/>
        </w:rPr>
        <w:t>Белоножко М.Л.</w:t>
      </w:r>
      <w:r>
        <w:rPr>
          <w:b/>
          <w:sz w:val="28"/>
          <w:szCs w:val="28"/>
        </w:rPr>
        <w:t>,</w:t>
      </w:r>
    </w:p>
    <w:p w:rsidR="00617F05" w:rsidRPr="00617F05" w:rsidRDefault="00617F05" w:rsidP="00541275">
      <w:pPr>
        <w:keepNext/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Д.с.н., профессор</w:t>
      </w:r>
    </w:p>
    <w:p w:rsidR="006006B4" w:rsidRPr="00617F05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jc w:val="center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pStyle w:val="2"/>
        <w:keepNext/>
        <w:widowControl w:val="0"/>
        <w:spacing w:line="240" w:lineRule="auto"/>
        <w:rPr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 xml:space="preserve">Тюмень </w:t>
      </w: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>ТИУ</w:t>
      </w:r>
    </w:p>
    <w:p w:rsidR="001F400E" w:rsidRDefault="001F400E" w:rsidP="00541275">
      <w:pPr>
        <w:keepNext/>
        <w:widowControl w:val="0"/>
        <w:jc w:val="center"/>
        <w:rPr>
          <w:sz w:val="28"/>
          <w:szCs w:val="28"/>
        </w:rPr>
      </w:pPr>
    </w:p>
    <w:p w:rsidR="006006B4" w:rsidRPr="00EB1140" w:rsidRDefault="006006B4" w:rsidP="00541275">
      <w:pPr>
        <w:keepNext/>
        <w:widowControl w:val="0"/>
        <w:jc w:val="center"/>
        <w:rPr>
          <w:sz w:val="28"/>
          <w:szCs w:val="28"/>
        </w:rPr>
      </w:pPr>
      <w:r w:rsidRPr="00EB1140">
        <w:rPr>
          <w:sz w:val="28"/>
          <w:szCs w:val="28"/>
        </w:rPr>
        <w:t>201</w:t>
      </w:r>
      <w:r w:rsidR="00371A94">
        <w:rPr>
          <w:sz w:val="28"/>
          <w:szCs w:val="28"/>
        </w:rPr>
        <w:t>8</w:t>
      </w:r>
    </w:p>
    <w:p w:rsidR="006006B4" w:rsidRDefault="006006B4" w:rsidP="00541275">
      <w:pPr>
        <w:keepNext/>
        <w:widowControl w:val="0"/>
        <w:jc w:val="center"/>
      </w:pPr>
    </w:p>
    <w:p w:rsidR="001F400E" w:rsidRDefault="001F400E" w:rsidP="001F400E">
      <w:pPr>
        <w:pStyle w:val="1"/>
        <w:rPr>
          <w:szCs w:val="28"/>
        </w:rPr>
      </w:pPr>
    </w:p>
    <w:p w:rsidR="001F400E" w:rsidRDefault="006006B4" w:rsidP="001F400E">
      <w:pPr>
        <w:pStyle w:val="1"/>
        <w:ind w:firstLine="709"/>
        <w:jc w:val="both"/>
        <w:rPr>
          <w:szCs w:val="28"/>
        </w:rPr>
      </w:pPr>
      <w:r w:rsidRPr="009A102E">
        <w:rPr>
          <w:szCs w:val="28"/>
        </w:rPr>
        <w:lastRenderedPageBreak/>
        <w:t xml:space="preserve">Методические </w:t>
      </w:r>
      <w:r w:rsidR="00DC032D">
        <w:rPr>
          <w:szCs w:val="28"/>
        </w:rPr>
        <w:t>рекомендации</w:t>
      </w:r>
      <w:r w:rsidR="001F400E">
        <w:rPr>
          <w:szCs w:val="28"/>
        </w:rPr>
        <w:t xml:space="preserve"> по выполнению контрольных работ </w:t>
      </w:r>
      <w:r w:rsidR="001F400E" w:rsidRPr="00585717">
        <w:rPr>
          <w:szCs w:val="28"/>
        </w:rPr>
        <w:t xml:space="preserve">для </w:t>
      </w:r>
    </w:p>
    <w:p w:rsidR="006006B4" w:rsidRPr="006006B4" w:rsidRDefault="001F400E" w:rsidP="00C5189E">
      <w:pPr>
        <w:pStyle w:val="1"/>
        <w:jc w:val="both"/>
        <w:rPr>
          <w:b/>
          <w:szCs w:val="28"/>
        </w:rPr>
      </w:pPr>
      <w:r>
        <w:rPr>
          <w:szCs w:val="28"/>
        </w:rPr>
        <w:t>обучающихся по направлениям бакалавриата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заочной </w:t>
      </w:r>
      <w:r w:rsidRPr="00585717">
        <w:rPr>
          <w:szCs w:val="28"/>
        </w:rPr>
        <w:t xml:space="preserve"> форм</w:t>
      </w:r>
      <w:r>
        <w:rPr>
          <w:szCs w:val="28"/>
        </w:rPr>
        <w:t>ы</w:t>
      </w:r>
      <w:r w:rsidRPr="00585717">
        <w:rPr>
          <w:szCs w:val="28"/>
        </w:rPr>
        <w:t xml:space="preserve"> обучения</w:t>
      </w:r>
      <w:r w:rsidR="00601468">
        <w:rPr>
          <w:szCs w:val="28"/>
        </w:rPr>
        <w:t>.</w:t>
      </w:r>
      <w:r w:rsidR="006006B4" w:rsidRPr="006006B4">
        <w:rPr>
          <w:szCs w:val="28"/>
        </w:rPr>
        <w:t xml:space="preserve">/ сост. </w:t>
      </w:r>
      <w:r w:rsidR="00B429F5">
        <w:rPr>
          <w:szCs w:val="28"/>
        </w:rPr>
        <w:t>Ситёва С.С.</w:t>
      </w:r>
      <w:r w:rsidR="00601468">
        <w:rPr>
          <w:szCs w:val="28"/>
        </w:rPr>
        <w:t>, отв. редактор Бел</w:t>
      </w:r>
      <w:r w:rsidR="002C3EE3">
        <w:rPr>
          <w:szCs w:val="28"/>
        </w:rPr>
        <w:t>о</w:t>
      </w:r>
      <w:r w:rsidR="00601468">
        <w:rPr>
          <w:szCs w:val="28"/>
        </w:rPr>
        <w:t>ножко М.Л.</w:t>
      </w:r>
      <w:r w:rsidR="006006B4" w:rsidRPr="006006B4">
        <w:rPr>
          <w:szCs w:val="28"/>
        </w:rPr>
        <w:t>.; Тюменский индустриальный университет.– Тюмень:</w:t>
      </w:r>
      <w:r w:rsidR="009125F2">
        <w:rPr>
          <w:szCs w:val="28"/>
        </w:rPr>
        <w:t xml:space="preserve"> Издательский центр БИК ТИУ </w:t>
      </w:r>
      <w:r w:rsidR="009125F2" w:rsidRPr="00734DEC">
        <w:rPr>
          <w:szCs w:val="28"/>
        </w:rPr>
        <w:t>2018</w:t>
      </w:r>
      <w:r w:rsidR="00E6673B" w:rsidRPr="00734DEC">
        <w:rPr>
          <w:szCs w:val="28"/>
        </w:rPr>
        <w:t xml:space="preserve">.– </w:t>
      </w:r>
      <w:r w:rsidR="00734DEC" w:rsidRPr="00734DEC">
        <w:rPr>
          <w:szCs w:val="28"/>
        </w:rPr>
        <w:t xml:space="preserve">18 </w:t>
      </w:r>
      <w:r w:rsidR="00E6673B" w:rsidRPr="00734DEC">
        <w:rPr>
          <w:szCs w:val="28"/>
        </w:rPr>
        <w:t>с.</w:t>
      </w:r>
    </w:p>
    <w:p w:rsidR="006006B4" w:rsidRPr="006006B4" w:rsidRDefault="006006B4" w:rsidP="00541275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  <w:r w:rsidRPr="006006B4">
        <w:rPr>
          <w:sz w:val="28"/>
          <w:szCs w:val="28"/>
        </w:rPr>
        <w:t>Методические рекомендации рассмотрены и рекомендованы к изданию на заседании кафедры маркетинга и муниципального</w:t>
      </w:r>
      <w:r w:rsidR="009125F2">
        <w:rPr>
          <w:sz w:val="28"/>
          <w:szCs w:val="28"/>
        </w:rPr>
        <w:t xml:space="preserve"> управления «</w:t>
      </w:r>
      <w:r w:rsidR="002A6F30">
        <w:rPr>
          <w:sz w:val="28"/>
          <w:szCs w:val="28"/>
        </w:rPr>
        <w:t xml:space="preserve">29» августа </w:t>
      </w:r>
      <w:r w:rsidR="009125F2">
        <w:rPr>
          <w:sz w:val="28"/>
          <w:szCs w:val="28"/>
        </w:rPr>
        <w:t>2018</w:t>
      </w:r>
      <w:r w:rsidRPr="006006B4">
        <w:rPr>
          <w:sz w:val="28"/>
          <w:szCs w:val="28"/>
        </w:rPr>
        <w:t xml:space="preserve"> года, протокол № </w:t>
      </w:r>
      <w:r w:rsidR="002A6F30">
        <w:rPr>
          <w:sz w:val="28"/>
          <w:szCs w:val="28"/>
        </w:rPr>
        <w:t>1</w:t>
      </w:r>
      <w:r w:rsidRPr="006006B4">
        <w:rPr>
          <w:sz w:val="28"/>
          <w:szCs w:val="28"/>
        </w:rPr>
        <w:t xml:space="preserve">. </w:t>
      </w:r>
    </w:p>
    <w:p w:rsidR="006006B4" w:rsidRDefault="006006B4" w:rsidP="00541275">
      <w:pPr>
        <w:keepNext/>
        <w:widowControl w:val="0"/>
        <w:contextualSpacing/>
        <w:jc w:val="both"/>
        <w:rPr>
          <w:sz w:val="28"/>
          <w:szCs w:val="28"/>
        </w:rPr>
      </w:pPr>
    </w:p>
    <w:p w:rsidR="002C3EE3" w:rsidRDefault="002C3EE3" w:rsidP="00541275">
      <w:pPr>
        <w:keepNext/>
        <w:widowControl w:val="0"/>
        <w:contextualSpacing/>
        <w:jc w:val="both"/>
        <w:rPr>
          <w:sz w:val="28"/>
          <w:szCs w:val="28"/>
        </w:rPr>
      </w:pPr>
    </w:p>
    <w:p w:rsidR="002C3EE3" w:rsidRPr="006006B4" w:rsidRDefault="002C3EE3" w:rsidP="00541275">
      <w:pPr>
        <w:keepNext/>
        <w:widowControl w:val="0"/>
        <w:contextualSpacing/>
        <w:jc w:val="both"/>
        <w:rPr>
          <w:sz w:val="28"/>
          <w:szCs w:val="28"/>
        </w:rPr>
      </w:pPr>
    </w:p>
    <w:p w:rsidR="006006B4" w:rsidRDefault="006006B4" w:rsidP="00541275">
      <w:pPr>
        <w:keepNext/>
        <w:widowControl w:val="0"/>
        <w:contextualSpacing/>
        <w:rPr>
          <w:sz w:val="28"/>
          <w:szCs w:val="28"/>
        </w:rPr>
      </w:pPr>
    </w:p>
    <w:p w:rsidR="006E6591" w:rsidRDefault="006E6591" w:rsidP="00541275">
      <w:pPr>
        <w:keepNext/>
        <w:widowControl w:val="0"/>
        <w:contextualSpacing/>
        <w:rPr>
          <w:sz w:val="28"/>
          <w:szCs w:val="28"/>
        </w:rPr>
      </w:pPr>
    </w:p>
    <w:p w:rsidR="006E6591" w:rsidRPr="006006B4" w:rsidRDefault="006E6591" w:rsidP="00541275">
      <w:pPr>
        <w:keepNext/>
        <w:widowControl w:val="0"/>
        <w:contextualSpacing/>
        <w:rPr>
          <w:sz w:val="28"/>
          <w:szCs w:val="28"/>
        </w:rPr>
      </w:pPr>
    </w:p>
    <w:p w:rsidR="006006B4" w:rsidRPr="006006B4" w:rsidRDefault="006006B4" w:rsidP="00541275">
      <w:pPr>
        <w:keepNext/>
        <w:widowControl w:val="0"/>
        <w:contextualSpacing/>
        <w:jc w:val="center"/>
        <w:rPr>
          <w:b/>
          <w:sz w:val="28"/>
          <w:szCs w:val="28"/>
        </w:rPr>
      </w:pPr>
      <w:r w:rsidRPr="006006B4">
        <w:rPr>
          <w:b/>
          <w:sz w:val="28"/>
          <w:szCs w:val="28"/>
        </w:rPr>
        <w:t>Аннотация</w:t>
      </w:r>
    </w:p>
    <w:p w:rsidR="006006B4" w:rsidRPr="006006B4" w:rsidRDefault="006006B4" w:rsidP="00541275">
      <w:pPr>
        <w:keepNext/>
        <w:widowControl w:val="0"/>
        <w:ind w:firstLine="709"/>
        <w:contextualSpacing/>
        <w:jc w:val="both"/>
        <w:rPr>
          <w:sz w:val="28"/>
          <w:szCs w:val="28"/>
        </w:rPr>
      </w:pPr>
    </w:p>
    <w:p w:rsidR="006006B4" w:rsidRPr="006006B4" w:rsidRDefault="006006B4" w:rsidP="00541275">
      <w:pPr>
        <w:keepNext/>
        <w:widowControl w:val="0"/>
        <w:ind w:firstLine="709"/>
        <w:jc w:val="both"/>
        <w:rPr>
          <w:sz w:val="28"/>
          <w:szCs w:val="28"/>
        </w:rPr>
      </w:pPr>
    </w:p>
    <w:p w:rsidR="00444C50" w:rsidRDefault="006006B4" w:rsidP="00444C50">
      <w:pPr>
        <w:ind w:firstLine="720"/>
        <w:jc w:val="both"/>
        <w:rPr>
          <w:sz w:val="29"/>
          <w:szCs w:val="29"/>
        </w:rPr>
      </w:pPr>
      <w:r w:rsidRPr="0009614F">
        <w:rPr>
          <w:sz w:val="28"/>
          <w:szCs w:val="28"/>
        </w:rPr>
        <w:t xml:space="preserve">Методические </w:t>
      </w:r>
      <w:r w:rsidR="00DC032D" w:rsidRPr="0009614F">
        <w:rPr>
          <w:sz w:val="28"/>
          <w:szCs w:val="28"/>
        </w:rPr>
        <w:t>рекомендации</w:t>
      </w:r>
      <w:r w:rsidRPr="0009614F">
        <w:rPr>
          <w:sz w:val="28"/>
          <w:szCs w:val="28"/>
        </w:rPr>
        <w:t xml:space="preserve"> предназначены </w:t>
      </w:r>
      <w:r w:rsidR="00601468" w:rsidRPr="0009614F">
        <w:rPr>
          <w:sz w:val="28"/>
          <w:szCs w:val="28"/>
        </w:rPr>
        <w:t xml:space="preserve">для </w:t>
      </w:r>
      <w:r w:rsidR="0009614F" w:rsidRPr="0009614F">
        <w:rPr>
          <w:sz w:val="28"/>
          <w:szCs w:val="28"/>
        </w:rPr>
        <w:t>выполнения контрольных работ обучающи</w:t>
      </w:r>
      <w:r w:rsidR="00444C50">
        <w:rPr>
          <w:sz w:val="28"/>
          <w:szCs w:val="28"/>
        </w:rPr>
        <w:t>ми</w:t>
      </w:r>
      <w:r w:rsidR="0009614F" w:rsidRPr="0009614F">
        <w:rPr>
          <w:sz w:val="28"/>
          <w:szCs w:val="28"/>
        </w:rPr>
        <w:t>ся</w:t>
      </w:r>
      <w:r w:rsidR="00444C50">
        <w:rPr>
          <w:sz w:val="28"/>
          <w:szCs w:val="28"/>
        </w:rPr>
        <w:t xml:space="preserve"> заочной формы обучения</w:t>
      </w:r>
      <w:r w:rsidR="0009614F" w:rsidRPr="0009614F">
        <w:rPr>
          <w:sz w:val="28"/>
          <w:szCs w:val="28"/>
        </w:rPr>
        <w:t xml:space="preserve"> по направлениям бакалавриата</w:t>
      </w:r>
      <w:r w:rsidR="00444C50">
        <w:rPr>
          <w:sz w:val="28"/>
          <w:szCs w:val="28"/>
        </w:rPr>
        <w:t>,</w:t>
      </w:r>
      <w:r w:rsidR="0009614F" w:rsidRPr="0009614F">
        <w:rPr>
          <w:b/>
          <w:sz w:val="28"/>
          <w:szCs w:val="28"/>
        </w:rPr>
        <w:t xml:space="preserve"> </w:t>
      </w:r>
      <w:r w:rsidR="00444C50">
        <w:rPr>
          <w:sz w:val="29"/>
          <w:szCs w:val="29"/>
        </w:rPr>
        <w:t xml:space="preserve">изучающих дисциплины закрепленные за кафедрой маркетинга и муниципального управления, а также для </w:t>
      </w:r>
      <w:r w:rsidR="00444C50" w:rsidRPr="00034B3A">
        <w:rPr>
          <w:sz w:val="29"/>
          <w:szCs w:val="29"/>
        </w:rPr>
        <w:t xml:space="preserve"> преподавателей </w:t>
      </w:r>
      <w:r w:rsidR="00444C50">
        <w:rPr>
          <w:sz w:val="29"/>
          <w:szCs w:val="29"/>
        </w:rPr>
        <w:t>кафедры</w:t>
      </w:r>
      <w:r w:rsidR="00444C50" w:rsidRPr="00034B3A">
        <w:rPr>
          <w:sz w:val="29"/>
          <w:szCs w:val="29"/>
        </w:rPr>
        <w:t>.</w:t>
      </w:r>
    </w:p>
    <w:p w:rsidR="008A3B16" w:rsidRDefault="006006B4" w:rsidP="008A3B16">
      <w:pPr>
        <w:ind w:firstLine="709"/>
        <w:jc w:val="both"/>
        <w:rPr>
          <w:sz w:val="28"/>
          <w:szCs w:val="28"/>
        </w:rPr>
      </w:pPr>
      <w:r w:rsidRPr="0009614F">
        <w:rPr>
          <w:sz w:val="28"/>
          <w:szCs w:val="28"/>
        </w:rPr>
        <w:t xml:space="preserve">Содержат рекомендации и требования по </w:t>
      </w:r>
      <w:r w:rsidR="0009614F">
        <w:rPr>
          <w:sz w:val="28"/>
          <w:szCs w:val="28"/>
        </w:rPr>
        <w:t xml:space="preserve">подготовке к </w:t>
      </w:r>
      <w:r w:rsidR="0009614F" w:rsidRPr="0009614F">
        <w:rPr>
          <w:sz w:val="28"/>
          <w:szCs w:val="28"/>
        </w:rPr>
        <w:t xml:space="preserve">организации их самостоятельной работы </w:t>
      </w:r>
      <w:r w:rsidR="0009614F">
        <w:rPr>
          <w:sz w:val="28"/>
          <w:szCs w:val="28"/>
        </w:rPr>
        <w:t xml:space="preserve"> </w:t>
      </w:r>
      <w:r w:rsidR="0009614F" w:rsidRPr="0009614F">
        <w:rPr>
          <w:sz w:val="28"/>
          <w:szCs w:val="28"/>
        </w:rPr>
        <w:t>над изучением материала, рекомендации по выполнению контрольных работ, домашних задани</w:t>
      </w:r>
      <w:r w:rsidR="0009614F">
        <w:rPr>
          <w:sz w:val="28"/>
          <w:szCs w:val="28"/>
        </w:rPr>
        <w:t>й</w:t>
      </w:r>
      <w:r w:rsidRPr="0009614F">
        <w:rPr>
          <w:sz w:val="28"/>
          <w:szCs w:val="28"/>
        </w:rPr>
        <w:t xml:space="preserve">, </w:t>
      </w:r>
      <w:r w:rsidR="00FC1BEE" w:rsidRPr="0009614F">
        <w:rPr>
          <w:sz w:val="28"/>
          <w:szCs w:val="28"/>
        </w:rPr>
        <w:t xml:space="preserve"> а также критерии оценки </w:t>
      </w:r>
      <w:r w:rsidR="00AF3897" w:rsidRPr="0009614F">
        <w:rPr>
          <w:sz w:val="28"/>
          <w:szCs w:val="28"/>
        </w:rPr>
        <w:t>по всем видам работ</w:t>
      </w:r>
      <w:r w:rsidRPr="0009614F">
        <w:rPr>
          <w:sz w:val="28"/>
          <w:szCs w:val="28"/>
        </w:rPr>
        <w:t>.</w:t>
      </w:r>
    </w:p>
    <w:p w:rsidR="00B53A29" w:rsidRDefault="006E6591" w:rsidP="008F502C">
      <w:pPr>
        <w:ind w:firstLine="709"/>
        <w:jc w:val="both"/>
        <w:rPr>
          <w:sz w:val="28"/>
          <w:szCs w:val="28"/>
        </w:rPr>
      </w:pPr>
      <w:r w:rsidRPr="006006B4">
        <w:rPr>
          <w:sz w:val="28"/>
          <w:szCs w:val="28"/>
        </w:rPr>
        <w:t xml:space="preserve">Данные методические </w:t>
      </w:r>
      <w:r>
        <w:rPr>
          <w:sz w:val="28"/>
          <w:szCs w:val="28"/>
        </w:rPr>
        <w:t>рекомендации</w:t>
      </w:r>
      <w:r w:rsidRPr="006006B4">
        <w:rPr>
          <w:sz w:val="28"/>
          <w:szCs w:val="28"/>
        </w:rPr>
        <w:t xml:space="preserve"> будут способствовать формированию </w:t>
      </w:r>
      <w:r>
        <w:rPr>
          <w:sz w:val="28"/>
          <w:szCs w:val="28"/>
        </w:rPr>
        <w:t xml:space="preserve">и развитию общекультурных, общепрофессиональных, </w:t>
      </w:r>
      <w:r w:rsidRPr="006006B4">
        <w:rPr>
          <w:sz w:val="28"/>
          <w:szCs w:val="28"/>
        </w:rPr>
        <w:t xml:space="preserve">профессиональных компетенций в </w:t>
      </w:r>
      <w:r>
        <w:rPr>
          <w:sz w:val="28"/>
          <w:szCs w:val="28"/>
        </w:rPr>
        <w:t>процессе обучения</w:t>
      </w:r>
      <w:r w:rsidRPr="006006B4">
        <w:rPr>
          <w:sz w:val="28"/>
          <w:szCs w:val="28"/>
        </w:rPr>
        <w:t xml:space="preserve">. </w:t>
      </w: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8F502C" w:rsidRDefault="008F502C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B53A29" w:rsidRDefault="00B53A29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DC032D" w:rsidRPr="00B53A29" w:rsidRDefault="00B53A29" w:rsidP="00B53A29">
      <w:pPr>
        <w:keepNext/>
        <w:widowControl w:val="0"/>
        <w:ind w:firstLine="709"/>
        <w:contextualSpacing/>
        <w:jc w:val="center"/>
        <w:rPr>
          <w:b/>
          <w:sz w:val="28"/>
          <w:szCs w:val="28"/>
        </w:rPr>
      </w:pPr>
      <w:r w:rsidRPr="00B53A29">
        <w:rPr>
          <w:b/>
          <w:sz w:val="28"/>
          <w:szCs w:val="28"/>
        </w:rPr>
        <w:t>ВВЕДЕНИЕ</w:t>
      </w:r>
    </w:p>
    <w:p w:rsidR="00DC032D" w:rsidRDefault="00DC032D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DC032D" w:rsidRDefault="00DC032D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8F502C" w:rsidRPr="00EA1A37" w:rsidRDefault="008F502C" w:rsidP="008F502C">
      <w:pPr>
        <w:shd w:val="clear" w:color="auto" w:fill="FFFFFF"/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Написание контрольной работы практикуется в учебном процессе в целях приобретения </w:t>
      </w:r>
      <w:r>
        <w:rPr>
          <w:sz w:val="28"/>
          <w:szCs w:val="28"/>
        </w:rPr>
        <w:t>обучающимся</w:t>
      </w:r>
      <w:r w:rsidRPr="00EA1A37">
        <w:rPr>
          <w:sz w:val="28"/>
          <w:szCs w:val="28"/>
        </w:rPr>
        <w:t xml:space="preserve"> необходимой профессиональной подготовки, развития умения и навыков самостоятельного научного поиска: изучения литературы по выбранной теме, анализа различных источников и точек зрения, обобщения материала, выделения главного, формулирования выводов и т. п. С помощью контрольной работы </w:t>
      </w:r>
      <w:r>
        <w:rPr>
          <w:sz w:val="28"/>
          <w:szCs w:val="28"/>
        </w:rPr>
        <w:t xml:space="preserve">обучающийся </w:t>
      </w:r>
      <w:r w:rsidRPr="00EA1A37">
        <w:rPr>
          <w:sz w:val="28"/>
          <w:szCs w:val="28"/>
        </w:rPr>
        <w:t>постигает наиболее сложные проблемы курса, учится лаконично излагать свои мысли, правильно оформлять работу.</w:t>
      </w:r>
    </w:p>
    <w:p w:rsidR="008F502C" w:rsidRPr="00EA1A37" w:rsidRDefault="008F502C" w:rsidP="008F502C">
      <w:pPr>
        <w:shd w:val="clear" w:color="auto" w:fill="FFFFFF"/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Подготовка контрольной работы способствует формированию культуры у будущего специалиста, закреплению у него знаний, развитию умения самостоятельно анализировать многообразные общественно-политические явления современности, вести полемику.</w:t>
      </w:r>
    </w:p>
    <w:p w:rsidR="00B53A29" w:rsidRPr="0094166E" w:rsidRDefault="00B53A29" w:rsidP="003971F1">
      <w:pPr>
        <w:ind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 xml:space="preserve">Цель  данных методических рекомендаций – оказать помощь </w:t>
      </w:r>
      <w:r w:rsidR="003971F1">
        <w:rPr>
          <w:sz w:val="28"/>
          <w:szCs w:val="28"/>
          <w:lang w:eastAsia="ar-SA"/>
        </w:rPr>
        <w:t>обучающимся по направлениям бакалавриата</w:t>
      </w:r>
      <w:r w:rsidRPr="0094166E">
        <w:rPr>
          <w:sz w:val="28"/>
          <w:szCs w:val="28"/>
          <w:lang w:eastAsia="ar-SA"/>
        </w:rPr>
        <w:t xml:space="preserve"> в написании </w:t>
      </w:r>
      <w:r w:rsidR="003971F1">
        <w:rPr>
          <w:sz w:val="28"/>
          <w:szCs w:val="28"/>
          <w:lang w:eastAsia="ar-SA"/>
        </w:rPr>
        <w:t>контрольных работ</w:t>
      </w:r>
      <w:r w:rsidRPr="0094166E">
        <w:rPr>
          <w:sz w:val="28"/>
          <w:szCs w:val="28"/>
          <w:lang w:eastAsia="ar-SA"/>
        </w:rPr>
        <w:t>,</w:t>
      </w:r>
    </w:p>
    <w:p w:rsidR="00B53A29" w:rsidRPr="0094166E" w:rsidRDefault="00B53A29" w:rsidP="00B53A29">
      <w:pPr>
        <w:ind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 xml:space="preserve">Методические рекомендации разработаны на основе действующих стандартов, приказов и указаний Министерства образования и науки Российской Федерации и других нормативных материалов. </w:t>
      </w:r>
    </w:p>
    <w:p w:rsidR="00B53A29" w:rsidRPr="0094166E" w:rsidRDefault="00B53A29" w:rsidP="00B53A29">
      <w:pPr>
        <w:ind w:firstLine="709"/>
        <w:rPr>
          <w:sz w:val="28"/>
          <w:szCs w:val="28"/>
          <w:lang w:eastAsia="ar-SA"/>
        </w:rPr>
      </w:pPr>
    </w:p>
    <w:p w:rsidR="00DC032D" w:rsidRDefault="00DC032D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DC032D" w:rsidRDefault="00DC032D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DC032D" w:rsidRDefault="00DC032D" w:rsidP="00541275">
      <w:pPr>
        <w:keepNext/>
        <w:widowControl w:val="0"/>
        <w:ind w:firstLine="709"/>
        <w:contextualSpacing/>
        <w:rPr>
          <w:sz w:val="28"/>
          <w:szCs w:val="28"/>
        </w:rPr>
      </w:pPr>
    </w:p>
    <w:p w:rsidR="00377ED0" w:rsidRDefault="00377ED0" w:rsidP="00B53A29">
      <w:pPr>
        <w:keepNext/>
        <w:widowControl w:val="0"/>
        <w:rPr>
          <w:b/>
          <w:sz w:val="28"/>
          <w:szCs w:val="28"/>
        </w:rPr>
      </w:pPr>
    </w:p>
    <w:p w:rsidR="00B53A29" w:rsidRDefault="00B53A29" w:rsidP="00B53A29">
      <w:pPr>
        <w:keepNext/>
        <w:widowControl w:val="0"/>
        <w:rPr>
          <w:b/>
          <w:sz w:val="28"/>
          <w:szCs w:val="28"/>
        </w:rPr>
      </w:pPr>
    </w:p>
    <w:p w:rsidR="0008491F" w:rsidRDefault="0008491F" w:rsidP="003971F1">
      <w:pPr>
        <w:keepNext/>
        <w:widowControl w:val="0"/>
        <w:rPr>
          <w:b/>
          <w:sz w:val="28"/>
          <w:szCs w:val="28"/>
        </w:rPr>
      </w:pPr>
    </w:p>
    <w:p w:rsidR="003971F1" w:rsidRDefault="003971F1" w:rsidP="003971F1">
      <w:pPr>
        <w:keepNext/>
        <w:widowControl w:val="0"/>
        <w:rPr>
          <w:b/>
          <w:sz w:val="28"/>
          <w:szCs w:val="28"/>
        </w:rPr>
      </w:pPr>
    </w:p>
    <w:p w:rsidR="003971F1" w:rsidRPr="006006B4" w:rsidRDefault="003971F1" w:rsidP="003971F1">
      <w:pPr>
        <w:keepNext/>
        <w:widowControl w:val="0"/>
        <w:rPr>
          <w:sz w:val="28"/>
          <w:szCs w:val="28"/>
        </w:rPr>
      </w:pPr>
    </w:p>
    <w:p w:rsidR="00AC4DCD" w:rsidRPr="006006B4" w:rsidRDefault="00AC4DCD" w:rsidP="00541275">
      <w:pPr>
        <w:keepNext/>
        <w:widowControl w:val="0"/>
        <w:jc w:val="center"/>
        <w:rPr>
          <w:sz w:val="28"/>
          <w:szCs w:val="28"/>
        </w:rPr>
      </w:pPr>
    </w:p>
    <w:p w:rsidR="009421DB" w:rsidRDefault="009421DB" w:rsidP="00541275">
      <w:pPr>
        <w:pStyle w:val="12"/>
        <w:keepNext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6006B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6673B" w:rsidRPr="006006B4" w:rsidRDefault="00E6673B" w:rsidP="00E6673B">
      <w:pPr>
        <w:pStyle w:val="12"/>
        <w:keepNext/>
        <w:ind w:left="720"/>
        <w:rPr>
          <w:rFonts w:ascii="Times New Roman" w:hAnsi="Times New Roman"/>
          <w:b/>
          <w:sz w:val="28"/>
          <w:szCs w:val="28"/>
        </w:rPr>
      </w:pPr>
    </w:p>
    <w:p w:rsidR="00944A7E" w:rsidRPr="00EA1A37" w:rsidRDefault="00944A7E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Контрольная работа – письменная работа небольшого объема, предполагающая проверку знаний заданного к изучению материала и навыков его практического применения.</w:t>
      </w:r>
      <w:r>
        <w:rPr>
          <w:sz w:val="28"/>
          <w:szCs w:val="28"/>
        </w:rPr>
        <w:t xml:space="preserve"> </w:t>
      </w:r>
      <w:r w:rsidRPr="00EA1A37">
        <w:rPr>
          <w:sz w:val="28"/>
          <w:szCs w:val="28"/>
        </w:rPr>
        <w:t xml:space="preserve">Контрольные работы могут состоять из одного или нескольких теоретических вопросов. Задание контрольной работы может быть сформулировано и в качестве одной или нескольких задач, предполагающих разрешение на основании норм действующего </w:t>
      </w:r>
      <w:r>
        <w:rPr>
          <w:sz w:val="28"/>
          <w:szCs w:val="28"/>
        </w:rPr>
        <w:t>(</w:t>
      </w:r>
      <w:r w:rsidRPr="00EA1A37">
        <w:rPr>
          <w:sz w:val="28"/>
          <w:szCs w:val="28"/>
        </w:rPr>
        <w:t xml:space="preserve">либо </w:t>
      </w:r>
      <w:r>
        <w:rPr>
          <w:sz w:val="28"/>
          <w:szCs w:val="28"/>
        </w:rPr>
        <w:t xml:space="preserve">действовавшего в указанный </w:t>
      </w:r>
      <w:r w:rsidRPr="00EA1A37">
        <w:rPr>
          <w:sz w:val="28"/>
          <w:szCs w:val="28"/>
        </w:rPr>
        <w:t>историческ</w:t>
      </w:r>
      <w:r>
        <w:rPr>
          <w:sz w:val="28"/>
          <w:szCs w:val="28"/>
        </w:rPr>
        <w:t>ий момент)</w:t>
      </w:r>
      <w:r w:rsidRPr="00EA1A37">
        <w:rPr>
          <w:sz w:val="28"/>
          <w:szCs w:val="28"/>
        </w:rPr>
        <w:t xml:space="preserve"> права какой-либо </w:t>
      </w:r>
      <w:r>
        <w:rPr>
          <w:sz w:val="28"/>
          <w:szCs w:val="28"/>
        </w:rPr>
        <w:t xml:space="preserve">практической </w:t>
      </w:r>
      <w:r w:rsidRPr="00EA1A37">
        <w:rPr>
          <w:sz w:val="28"/>
          <w:szCs w:val="28"/>
        </w:rPr>
        <w:t>ситуации.</w:t>
      </w:r>
    </w:p>
    <w:p w:rsidR="00E6673B" w:rsidRPr="00E6673B" w:rsidRDefault="00E6673B" w:rsidP="006F6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i/>
          <w:kern w:val="1"/>
          <w:sz w:val="28"/>
          <w:szCs w:val="28"/>
        </w:rPr>
      </w:pPr>
    </w:p>
    <w:p w:rsidR="00B34EBC" w:rsidRPr="00EA1A37" w:rsidRDefault="00B34EBC" w:rsidP="006F66C3">
      <w:pPr>
        <w:shd w:val="clear" w:color="auto" w:fill="FFFFFF"/>
        <w:ind w:firstLine="709"/>
        <w:rPr>
          <w:sz w:val="28"/>
          <w:szCs w:val="28"/>
        </w:rPr>
      </w:pPr>
      <w:r w:rsidRPr="00EA1A37">
        <w:rPr>
          <w:sz w:val="28"/>
          <w:szCs w:val="28"/>
        </w:rPr>
        <w:t>Процесс написания контрольной работы включает:</w:t>
      </w:r>
    </w:p>
    <w:p w:rsidR="00B34EBC" w:rsidRPr="00EA1A37" w:rsidRDefault="00B34EBC" w:rsidP="006F66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A1A37">
        <w:rPr>
          <w:sz w:val="28"/>
          <w:szCs w:val="28"/>
        </w:rPr>
        <w:t>выбор темы;</w:t>
      </w:r>
    </w:p>
    <w:p w:rsidR="00B34EBC" w:rsidRPr="00EA1A37" w:rsidRDefault="00B34EBC" w:rsidP="006F66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подбор нормативных актов, специальной литературы и иных источников, их изучение;</w:t>
      </w:r>
    </w:p>
    <w:p w:rsidR="00B34EBC" w:rsidRPr="00EA1A37" w:rsidRDefault="00B34EBC" w:rsidP="006F66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A1A37">
        <w:rPr>
          <w:sz w:val="28"/>
          <w:szCs w:val="28"/>
        </w:rPr>
        <w:t>составление плана;</w:t>
      </w:r>
    </w:p>
    <w:p w:rsidR="00B34EBC" w:rsidRPr="00EA1A37" w:rsidRDefault="00B34EBC" w:rsidP="006F66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A1A37">
        <w:rPr>
          <w:sz w:val="28"/>
          <w:szCs w:val="28"/>
        </w:rPr>
        <w:t>написание текста работы и ее оформление;</w:t>
      </w:r>
    </w:p>
    <w:p w:rsidR="00B34EBC" w:rsidRPr="00EA1A37" w:rsidRDefault="00B34EBC" w:rsidP="006F66C3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A1A37">
        <w:rPr>
          <w:sz w:val="28"/>
          <w:szCs w:val="28"/>
        </w:rPr>
        <w:t>устное изложение содержания контрольной работы.</w:t>
      </w:r>
    </w:p>
    <w:p w:rsidR="00B34EBC" w:rsidRPr="00EA1A37" w:rsidRDefault="00B34EBC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Тема контрольной работы избирается </w:t>
      </w:r>
      <w:r>
        <w:rPr>
          <w:sz w:val="28"/>
          <w:szCs w:val="28"/>
        </w:rPr>
        <w:t>обучающимся</w:t>
      </w:r>
      <w:r w:rsidRPr="00EA1A37">
        <w:rPr>
          <w:sz w:val="28"/>
          <w:szCs w:val="28"/>
        </w:rPr>
        <w:t xml:space="preserve"> на основе примерн</w:t>
      </w:r>
      <w:r>
        <w:rPr>
          <w:sz w:val="28"/>
          <w:szCs w:val="28"/>
        </w:rPr>
        <w:t>ых</w:t>
      </w:r>
      <w:r w:rsidRPr="00EA1A37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>ей</w:t>
      </w:r>
      <w:r w:rsidRPr="00EA1A37">
        <w:rPr>
          <w:sz w:val="28"/>
          <w:szCs w:val="28"/>
        </w:rPr>
        <w:t xml:space="preserve"> тем по </w:t>
      </w:r>
      <w:r>
        <w:rPr>
          <w:sz w:val="28"/>
          <w:szCs w:val="28"/>
        </w:rPr>
        <w:t xml:space="preserve">соответствующей </w:t>
      </w:r>
      <w:r w:rsidRPr="00EA1A37">
        <w:rPr>
          <w:sz w:val="28"/>
          <w:szCs w:val="28"/>
        </w:rPr>
        <w:t xml:space="preserve">дисциплине. </w:t>
      </w:r>
      <w:r>
        <w:rPr>
          <w:sz w:val="28"/>
          <w:szCs w:val="28"/>
        </w:rPr>
        <w:t xml:space="preserve">Обучающийся может </w:t>
      </w:r>
      <w:r w:rsidRPr="00EA1A37">
        <w:rPr>
          <w:sz w:val="28"/>
          <w:szCs w:val="28"/>
        </w:rPr>
        <w:t xml:space="preserve"> самостоятельно предложить тему работы с обоснованием её целесообразности. Сведения об избранной теме контрольной работы подаются в установленные сроки. Если за это время </w:t>
      </w:r>
      <w:r>
        <w:rPr>
          <w:sz w:val="28"/>
          <w:szCs w:val="28"/>
        </w:rPr>
        <w:t>обучающийся</w:t>
      </w:r>
      <w:r w:rsidRPr="00EA1A37">
        <w:rPr>
          <w:sz w:val="28"/>
          <w:szCs w:val="28"/>
        </w:rPr>
        <w:t xml:space="preserve"> не выбрал тему, то тему контрольной работы определяет преподаватель, ведущий лекционные и (или) </w:t>
      </w:r>
      <w:r>
        <w:rPr>
          <w:sz w:val="28"/>
          <w:szCs w:val="28"/>
        </w:rPr>
        <w:t xml:space="preserve">практические </w:t>
      </w:r>
      <w:r w:rsidRPr="00EA1A37">
        <w:rPr>
          <w:sz w:val="28"/>
          <w:szCs w:val="28"/>
        </w:rPr>
        <w:t>занятия.</w:t>
      </w:r>
    </w:p>
    <w:p w:rsidR="00B34EBC" w:rsidRPr="00EA1A37" w:rsidRDefault="00B34EBC" w:rsidP="006F66C3">
      <w:pPr>
        <w:shd w:val="clear" w:color="auto" w:fill="FFFFFF"/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Выполнение контрольной работы следует начинать с общего ознакомления с темой (прочтение соответствующего раздела учебника, учебного пособия, конспектов лекций). Затем необходимо изучить нормативные акты и другие литературные источники, рекомендованные преподавателем.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Наиболее распространенная проблема у </w:t>
      </w:r>
      <w:r>
        <w:rPr>
          <w:sz w:val="28"/>
          <w:szCs w:val="28"/>
        </w:rPr>
        <w:t>обучающихся</w:t>
      </w:r>
      <w:r w:rsidRPr="00EA1A37">
        <w:rPr>
          <w:sz w:val="28"/>
          <w:szCs w:val="28"/>
        </w:rPr>
        <w:t xml:space="preserve"> – неумение работать с библиотечными фондами. Поэтому вы должны в максимально сжатые сроки научиться самостоятельно подбирать литературу – это залог вашей успешной учебы. В каждой библиотеке, в зале каталогов, находится </w:t>
      </w:r>
      <w:r w:rsidRPr="00EA1A37">
        <w:rPr>
          <w:sz w:val="28"/>
          <w:szCs w:val="28"/>
        </w:rPr>
        <w:lastRenderedPageBreak/>
        <w:t>консультант, который всегда поможет вам сориентироваться в библиотечных фондах и правильно оформить заказ на книгу. Работая в библиотеке, учитывайте следующие факторы: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- если вам необходимо подобрать литературу по конкретной теме, но вы не знаете авторов книг (монографий), используйте предметный каталог;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- если вам известен автор или название книги, вы можете воспользоваться алфавитным каталогом;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- в каждой библиотеке дополнительно существует картотека журнальных статей; 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- в настоящее время библиотеки предоставляют услуги для составления списка литературы по требуемой тематике, однако откажитесь от соблазна воспользоваться этим, пока не освоите методику поиска литературы самостоятельно;</w:t>
      </w:r>
    </w:p>
    <w:p w:rsidR="00B6650F" w:rsidRPr="00EA1A37" w:rsidRDefault="00B6650F" w:rsidP="006F66C3">
      <w:pPr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- не забывайте про ресурсы интернета.</w:t>
      </w:r>
    </w:p>
    <w:p w:rsidR="00B6650F" w:rsidRPr="00EA1A37" w:rsidRDefault="00B6650F" w:rsidP="006F66C3">
      <w:pPr>
        <w:shd w:val="clear" w:color="auto" w:fill="FFFFFF"/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Контрольная работа состоит из введения, в котором кратко обосновывается актуальность, научная и практическая значимость избранной темы; основного материала, содержащего суть проблемы и пути ее решения; заключения, где формулируются выводы, оценки, предложения.</w:t>
      </w:r>
    </w:p>
    <w:p w:rsidR="00B6650F" w:rsidRPr="00EA1A37" w:rsidRDefault="00B6650F" w:rsidP="006F66C3">
      <w:pPr>
        <w:shd w:val="clear" w:color="auto" w:fill="FFFFFF"/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Изложение материала должно быть кратким, точным, последовательным. Необходимо употреблять научные термины, избе</w:t>
      </w:r>
      <w:r w:rsidRPr="00EA1A37">
        <w:rPr>
          <w:spacing w:val="-1"/>
          <w:sz w:val="28"/>
          <w:szCs w:val="28"/>
        </w:rPr>
        <w:t>гать непривычных или двусмысленных понятий и категорий, слож</w:t>
      </w:r>
      <w:r w:rsidRPr="00EA1A37">
        <w:rPr>
          <w:sz w:val="28"/>
          <w:szCs w:val="28"/>
        </w:rPr>
        <w:t>ных грамматических оборотов. Термины, отдельные слова и словосочетания допускается заменять принятыми текстовыми сокращениями. Рекомендуется включать в контрольную работ</w:t>
      </w:r>
      <w:r>
        <w:rPr>
          <w:sz w:val="28"/>
          <w:szCs w:val="28"/>
        </w:rPr>
        <w:t>у</w:t>
      </w:r>
      <w:r w:rsidRPr="00EA1A37">
        <w:rPr>
          <w:sz w:val="28"/>
          <w:szCs w:val="28"/>
        </w:rPr>
        <w:t xml:space="preserve"> схемы и таблицы, если они помогают раскрыть основное содержание проблемы.</w:t>
      </w:r>
    </w:p>
    <w:p w:rsidR="00A77D54" w:rsidRPr="002D2FED" w:rsidRDefault="00B6650F" w:rsidP="00A77D54">
      <w:pPr>
        <w:keepNext/>
        <w:widowControl w:val="0"/>
        <w:ind w:firstLine="708"/>
        <w:jc w:val="both"/>
        <w:rPr>
          <w:rFonts w:eastAsia="Arial Unicode MS"/>
          <w:sz w:val="28"/>
          <w:szCs w:val="28"/>
        </w:rPr>
      </w:pPr>
      <w:r w:rsidRPr="00EA1A37">
        <w:rPr>
          <w:sz w:val="28"/>
          <w:szCs w:val="28"/>
        </w:rPr>
        <w:t>Особое внимание следует уделять оформлению научно-спра</w:t>
      </w:r>
      <w:r w:rsidRPr="00EA1A37">
        <w:rPr>
          <w:spacing w:val="-2"/>
          <w:sz w:val="28"/>
          <w:szCs w:val="28"/>
        </w:rPr>
        <w:t xml:space="preserve">вочного аппарата и прежде всего </w:t>
      </w:r>
      <w:r>
        <w:rPr>
          <w:spacing w:val="-2"/>
          <w:sz w:val="28"/>
          <w:szCs w:val="28"/>
        </w:rPr>
        <w:t>ссылок</w:t>
      </w:r>
      <w:r w:rsidRPr="00EA1A3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в квадратных скобках после цитаты</w:t>
      </w:r>
      <w:r w:rsidRPr="00EA1A37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Ссылка </w:t>
      </w:r>
      <w:r w:rsidRPr="00EA1A37">
        <w:rPr>
          <w:sz w:val="28"/>
          <w:szCs w:val="28"/>
        </w:rPr>
        <w:t xml:space="preserve">должна быть полной, с указанием </w:t>
      </w:r>
      <w:r>
        <w:rPr>
          <w:sz w:val="28"/>
          <w:szCs w:val="28"/>
        </w:rPr>
        <w:t>номера книги в списке использованных источников</w:t>
      </w:r>
      <w:r w:rsidRPr="00EA1A37">
        <w:rPr>
          <w:sz w:val="28"/>
          <w:szCs w:val="28"/>
        </w:rPr>
        <w:t xml:space="preserve">, страницы, с которой взята цитата или соответствующее положение. </w:t>
      </w:r>
      <w:r w:rsidRPr="00EA1A37">
        <w:rPr>
          <w:spacing w:val="-2"/>
          <w:sz w:val="28"/>
          <w:szCs w:val="28"/>
        </w:rPr>
        <w:t>Оформ</w:t>
      </w:r>
      <w:r w:rsidRPr="00EA1A37">
        <w:rPr>
          <w:sz w:val="28"/>
          <w:szCs w:val="28"/>
        </w:rPr>
        <w:t>ляя нормативные источники, необходимо указывать полное и точное название нормативного акта, дату его принятия и редакции, а также изменений и дополнений. При этом обязательными являются название, год, номер и статья официального издания, где был опубликован нормативный акт.</w:t>
      </w:r>
      <w:r w:rsidR="00A77D54" w:rsidRPr="00A77D54">
        <w:rPr>
          <w:rFonts w:eastAsia="Arial Unicode MS"/>
          <w:sz w:val="28"/>
          <w:szCs w:val="28"/>
        </w:rPr>
        <w:t xml:space="preserve"> </w:t>
      </w:r>
      <w:r w:rsidR="00A77D54" w:rsidRPr="002D2FED">
        <w:rPr>
          <w:rFonts w:eastAsia="Arial Unicode MS"/>
          <w:sz w:val="28"/>
          <w:szCs w:val="28"/>
        </w:rPr>
        <w:t>Поиск необходимого материала можно осуществлять и с помощью поисковых систем Интернет, автоматизированной библиотечно-информационной системы «ИРБИС» (электронный каталог Информационно-библиотечного центра ТИУ), а также в справочно-правовых информационных системах «Консультант» и «Гарант» и др.</w:t>
      </w:r>
    </w:p>
    <w:p w:rsidR="00B6650F" w:rsidRPr="00EA1A37" w:rsidRDefault="00B6650F" w:rsidP="006F66C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6650F" w:rsidRDefault="00B6650F" w:rsidP="00B257BC">
      <w:pPr>
        <w:shd w:val="clear" w:color="auto" w:fill="FFFFFF"/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lastRenderedPageBreak/>
        <w:t>Текст полностью написанной и оформленной работы подлежит тщательной проверке. Ошибки и описки как в тексте, так и в цитатах и в научно-справочном аппарате отрицательно сказываются на оценке.</w:t>
      </w:r>
    </w:p>
    <w:p w:rsidR="00206B0B" w:rsidRDefault="00206B0B" w:rsidP="00E6673B">
      <w:pPr>
        <w:keepNext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10391" w:rsidRPr="00F10391" w:rsidRDefault="00F10391" w:rsidP="00F10391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10391">
        <w:rPr>
          <w:rFonts w:ascii="Times New Roman" w:hAnsi="Times New Roman" w:cs="Times New Roman"/>
          <w:color w:val="auto"/>
          <w:sz w:val="28"/>
          <w:szCs w:val="28"/>
        </w:rPr>
        <w:t>Общие требования к содержанию и оформлению контрольных работ</w:t>
      </w:r>
    </w:p>
    <w:p w:rsidR="009421DB" w:rsidRPr="00F10391" w:rsidRDefault="009421DB" w:rsidP="00541275">
      <w:pPr>
        <w:pStyle w:val="12"/>
        <w:keepNext/>
        <w:jc w:val="both"/>
        <w:rPr>
          <w:rFonts w:ascii="Times New Roman" w:hAnsi="Times New Roman"/>
          <w:sz w:val="28"/>
          <w:szCs w:val="28"/>
        </w:rPr>
      </w:pPr>
    </w:p>
    <w:p w:rsidR="007A1391" w:rsidRPr="00EA1A37" w:rsidRDefault="007A1391" w:rsidP="00C0754D">
      <w:pPr>
        <w:shd w:val="clear" w:color="auto" w:fill="FFFFFF"/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Контрольная </w:t>
      </w:r>
      <w:r w:rsidRPr="00EA1A37">
        <w:rPr>
          <w:spacing w:val="-5"/>
          <w:sz w:val="28"/>
          <w:szCs w:val="28"/>
        </w:rPr>
        <w:t>работа имеет следующую структуру: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>титульный лист;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6"/>
          <w:sz w:val="28"/>
          <w:szCs w:val="28"/>
        </w:rPr>
        <w:t>оглавление;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4"/>
          <w:sz w:val="28"/>
          <w:szCs w:val="28"/>
        </w:rPr>
        <w:t>текст работы, структурированный по главам (параграфам, разделам);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>заключение;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 xml:space="preserve">библиография (список </w:t>
      </w:r>
      <w:r>
        <w:rPr>
          <w:spacing w:val="-5"/>
          <w:sz w:val="28"/>
          <w:szCs w:val="28"/>
        </w:rPr>
        <w:t xml:space="preserve">использованных </w:t>
      </w:r>
      <w:r w:rsidRPr="00EA1A37">
        <w:rPr>
          <w:spacing w:val="-5"/>
          <w:sz w:val="28"/>
          <w:szCs w:val="28"/>
        </w:rPr>
        <w:t>источников);</w:t>
      </w:r>
    </w:p>
    <w:p w:rsidR="007A1391" w:rsidRPr="00EA1A37" w:rsidRDefault="007A1391" w:rsidP="00C0754D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>приложения (при необходимости).</w:t>
      </w:r>
    </w:p>
    <w:p w:rsidR="007A1391" w:rsidRPr="00EA1A37" w:rsidRDefault="007A1391" w:rsidP="00C0754D">
      <w:pPr>
        <w:shd w:val="clear" w:color="auto" w:fill="FFFFFF"/>
        <w:tabs>
          <w:tab w:val="left" w:pos="-5760"/>
        </w:tabs>
        <w:ind w:firstLine="709"/>
        <w:jc w:val="both"/>
        <w:rPr>
          <w:sz w:val="28"/>
          <w:szCs w:val="28"/>
        </w:rPr>
      </w:pPr>
    </w:p>
    <w:p w:rsidR="00A95845" w:rsidRPr="00EA1A37" w:rsidRDefault="00A95845" w:rsidP="00C0754D">
      <w:pPr>
        <w:shd w:val="clear" w:color="auto" w:fill="FFFFFF"/>
        <w:tabs>
          <w:tab w:val="left" w:pos="-5760"/>
        </w:tabs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Текст работы должен демонстрировать:</w:t>
      </w:r>
    </w:p>
    <w:p w:rsidR="00A95845" w:rsidRPr="00EA1A37" w:rsidRDefault="00A95845" w:rsidP="00A95845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right="24"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знакомство автора с нормативными правовыми актами, основной литературой по рассматриваемым вопросам;</w:t>
      </w:r>
    </w:p>
    <w:p w:rsidR="00A95845" w:rsidRPr="00EA1A37" w:rsidRDefault="00A95845" w:rsidP="00A95845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>умение выделить проблему и определить методы ее решения;</w:t>
      </w:r>
    </w:p>
    <w:p w:rsidR="00A95845" w:rsidRPr="00EA1A37" w:rsidRDefault="00A95845" w:rsidP="00A95845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>умение последовательно изложить существо рассматриваемых вопросов;</w:t>
      </w:r>
    </w:p>
    <w:p w:rsidR="00A95845" w:rsidRPr="00EA1A37" w:rsidRDefault="00A95845" w:rsidP="00A95845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владение соответствующим понятийным и терминологическим аппаратом;</w:t>
      </w:r>
    </w:p>
    <w:p w:rsidR="00A95845" w:rsidRPr="00EA1A37" w:rsidRDefault="00A95845" w:rsidP="00A95845">
      <w:pPr>
        <w:widowControl w:val="0"/>
        <w:numPr>
          <w:ilvl w:val="0"/>
          <w:numId w:val="34"/>
        </w:numPr>
        <w:shd w:val="clear" w:color="auto" w:fill="FFFFFF"/>
        <w:tabs>
          <w:tab w:val="left" w:pos="-5760"/>
          <w:tab w:val="left" w:pos="25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EA1A37">
        <w:rPr>
          <w:spacing w:val="-1"/>
          <w:sz w:val="28"/>
          <w:szCs w:val="28"/>
        </w:rPr>
        <w:t xml:space="preserve">приемлемый уровень языковой грамотности, включая владение </w:t>
      </w:r>
      <w:r w:rsidRPr="00EA1A37">
        <w:rPr>
          <w:sz w:val="28"/>
          <w:szCs w:val="28"/>
        </w:rPr>
        <w:t>функциональным стилем научного изложения.</w:t>
      </w:r>
    </w:p>
    <w:p w:rsidR="003971DF" w:rsidRPr="008374B9" w:rsidRDefault="00A95845" w:rsidP="0039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A37">
        <w:rPr>
          <w:spacing w:val="-5"/>
          <w:sz w:val="28"/>
          <w:szCs w:val="28"/>
        </w:rPr>
        <w:t xml:space="preserve">Общий объем контрольной работы </w:t>
      </w:r>
      <w:r>
        <w:rPr>
          <w:spacing w:val="-5"/>
          <w:sz w:val="28"/>
          <w:szCs w:val="28"/>
        </w:rPr>
        <w:t>н</w:t>
      </w:r>
      <w:r w:rsidRPr="00EA1A37">
        <w:rPr>
          <w:spacing w:val="-5"/>
          <w:sz w:val="28"/>
          <w:szCs w:val="28"/>
        </w:rPr>
        <w:t>е должен превышать 1</w:t>
      </w:r>
      <w:r w:rsidR="00C0754D">
        <w:rPr>
          <w:spacing w:val="-5"/>
          <w:sz w:val="28"/>
          <w:szCs w:val="28"/>
        </w:rPr>
        <w:t>0-15 страниц</w:t>
      </w:r>
      <w:r w:rsidRPr="00EA1A37">
        <w:rPr>
          <w:spacing w:val="-5"/>
          <w:sz w:val="28"/>
          <w:szCs w:val="28"/>
        </w:rPr>
        <w:t xml:space="preserve">. </w:t>
      </w:r>
      <w:r w:rsidR="003971DF">
        <w:rPr>
          <w:sz w:val="28"/>
          <w:szCs w:val="28"/>
        </w:rPr>
        <w:t xml:space="preserve">Оформляется контрольная работа </w:t>
      </w:r>
      <w:r w:rsidR="003971DF" w:rsidRPr="008374B9">
        <w:rPr>
          <w:sz w:val="28"/>
          <w:szCs w:val="28"/>
        </w:rPr>
        <w:t xml:space="preserve"> на русском языке. Допускается параллельное оформление текста работы или ее части на иностранном языке (английском, немецком, французском и др.) в форме дополнительного приложения.</w:t>
      </w:r>
    </w:p>
    <w:p w:rsidR="003971DF" w:rsidRPr="008374B9" w:rsidRDefault="003971DF" w:rsidP="003971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4B9">
        <w:rPr>
          <w:sz w:val="28"/>
          <w:szCs w:val="28"/>
        </w:rPr>
        <w:t>Работа оформляется в виде текста, подготовленного на персональном компьютере с помощью текстового редактора и отпечатанного на принтере на листах формата А4 с одной стороны.</w:t>
      </w:r>
    </w:p>
    <w:p w:rsidR="003971DF" w:rsidRPr="008374B9" w:rsidRDefault="003971DF" w:rsidP="003971DF">
      <w:pPr>
        <w:ind w:firstLine="709"/>
        <w:jc w:val="both"/>
        <w:rPr>
          <w:sz w:val="28"/>
        </w:rPr>
      </w:pPr>
      <w:r w:rsidRPr="008374B9">
        <w:rPr>
          <w:sz w:val="28"/>
          <w:szCs w:val="28"/>
        </w:rPr>
        <w:t>Текст на листе должен иметь книжную ориентацию, альбомная ориентация допускается только для таблиц и схем приложений.</w:t>
      </w:r>
    </w:p>
    <w:p w:rsidR="003971DF" w:rsidRPr="008374B9" w:rsidRDefault="003971DF" w:rsidP="003971DF">
      <w:pPr>
        <w:ind w:firstLine="709"/>
        <w:jc w:val="both"/>
        <w:rPr>
          <w:sz w:val="28"/>
        </w:rPr>
      </w:pPr>
      <w:r w:rsidRPr="008374B9">
        <w:rPr>
          <w:sz w:val="28"/>
        </w:rPr>
        <w:t>Цвет шрифта – чёрный, интервал – полуторный, гарнитура–Times</w:t>
      </w:r>
      <w:r>
        <w:rPr>
          <w:sz w:val="28"/>
        </w:rPr>
        <w:t xml:space="preserve"> </w:t>
      </w:r>
      <w:r w:rsidRPr="008374B9">
        <w:rPr>
          <w:sz w:val="28"/>
        </w:rPr>
        <w:t>New</w:t>
      </w:r>
      <w:r>
        <w:rPr>
          <w:sz w:val="28"/>
        </w:rPr>
        <w:t xml:space="preserve"> </w:t>
      </w:r>
      <w:r w:rsidRPr="008374B9">
        <w:rPr>
          <w:sz w:val="28"/>
        </w:rPr>
        <w:t>Roman, размер шрифта – кегль</w:t>
      </w:r>
      <w:r>
        <w:rPr>
          <w:sz w:val="28"/>
        </w:rPr>
        <w:t xml:space="preserve"> 14, абзацный отступ – 1,25 см</w:t>
      </w:r>
      <w:r w:rsidRPr="008374B9">
        <w:rPr>
          <w:sz w:val="28"/>
        </w:rPr>
        <w:t>.</w:t>
      </w:r>
    </w:p>
    <w:p w:rsidR="003971DF" w:rsidRPr="008374B9" w:rsidRDefault="003971DF" w:rsidP="003971DF">
      <w:pPr>
        <w:ind w:firstLine="709"/>
        <w:jc w:val="both"/>
        <w:rPr>
          <w:sz w:val="28"/>
        </w:rPr>
      </w:pPr>
      <w:r>
        <w:rPr>
          <w:sz w:val="28"/>
        </w:rPr>
        <w:t xml:space="preserve">Текст </w:t>
      </w:r>
      <w:r w:rsidRPr="008374B9">
        <w:rPr>
          <w:sz w:val="28"/>
        </w:rPr>
        <w:t>КР следует печатать с соблюдением следующих размеров полей: правое – 10 мм, верхнее – 20 мм, левое и нижнее – 20 мм.</w:t>
      </w:r>
    </w:p>
    <w:p w:rsidR="00A95845" w:rsidRDefault="00A95845" w:rsidP="00A95845">
      <w:pPr>
        <w:shd w:val="clear" w:color="auto" w:fill="FFFFFF"/>
        <w:tabs>
          <w:tab w:val="left" w:pos="-5760"/>
        </w:tabs>
        <w:ind w:firstLine="709"/>
        <w:jc w:val="both"/>
        <w:rPr>
          <w:sz w:val="28"/>
          <w:szCs w:val="28"/>
        </w:rPr>
      </w:pPr>
      <w:r w:rsidRPr="00EA1A37">
        <w:rPr>
          <w:spacing w:val="-4"/>
          <w:sz w:val="28"/>
          <w:szCs w:val="28"/>
        </w:rPr>
        <w:t xml:space="preserve">Следует включить режим выравнивание по ширине </w:t>
      </w:r>
      <w:r w:rsidRPr="00EA1A37">
        <w:rPr>
          <w:sz w:val="28"/>
          <w:szCs w:val="28"/>
        </w:rPr>
        <w:t>и автоматический перенос слов.</w:t>
      </w:r>
    </w:p>
    <w:p w:rsidR="00B257BC" w:rsidRPr="008374B9" w:rsidRDefault="00B257BC" w:rsidP="00B257BC">
      <w:pPr>
        <w:ind w:firstLine="709"/>
        <w:jc w:val="both"/>
        <w:rPr>
          <w:sz w:val="28"/>
        </w:rPr>
      </w:pPr>
      <w:r w:rsidRPr="008374B9">
        <w:rPr>
          <w:sz w:val="28"/>
        </w:rPr>
        <w:t>Качество напечатанного текста и оформления иллюстраций, таблиц должно удовлетворять требованию</w:t>
      </w:r>
      <w:r>
        <w:rPr>
          <w:sz w:val="28"/>
        </w:rPr>
        <w:t xml:space="preserve"> их четкого воспроизведения. В </w:t>
      </w:r>
      <w:r w:rsidRPr="008374B9">
        <w:rPr>
          <w:sz w:val="28"/>
        </w:rPr>
        <w:t>КР должны быть четкие линии, буквы, цифры и знаки.</w:t>
      </w:r>
    </w:p>
    <w:p w:rsidR="00B257BC" w:rsidRPr="008374B9" w:rsidRDefault="00B257BC" w:rsidP="00B257BC">
      <w:pPr>
        <w:ind w:firstLine="709"/>
        <w:jc w:val="both"/>
        <w:rPr>
          <w:sz w:val="28"/>
        </w:rPr>
      </w:pPr>
      <w:r w:rsidRPr="008374B9">
        <w:rPr>
          <w:sz w:val="28"/>
        </w:rPr>
        <w:lastRenderedPageBreak/>
        <w:t>Опечатки, описки и другие неточности, обнаруженные в тексте, допускается исправлять подчисткой или закрашиванием белой краской с последующим нанесением исправленного текста (графики) машинным или рукописным способом</w:t>
      </w:r>
      <w:r>
        <w:rPr>
          <w:sz w:val="28"/>
        </w:rPr>
        <w:t xml:space="preserve">. Наклейки, повреждения листов </w:t>
      </w:r>
      <w:r w:rsidRPr="008374B9">
        <w:rPr>
          <w:sz w:val="28"/>
        </w:rPr>
        <w:t>КР, помарки не допускаются.</w:t>
      </w:r>
    </w:p>
    <w:p w:rsidR="00B257BC" w:rsidRPr="008374B9" w:rsidRDefault="00B257BC" w:rsidP="00B257BC">
      <w:pPr>
        <w:ind w:firstLine="709"/>
        <w:jc w:val="both"/>
        <w:rPr>
          <w:sz w:val="28"/>
        </w:rPr>
      </w:pPr>
      <w:r w:rsidRPr="008374B9">
        <w:rPr>
          <w:sz w:val="28"/>
        </w:rPr>
        <w:t>Фамилии, названия учреждений и другие имена собственные в тексте ВКР приводят на языке оригинала. Допускается транслитерировать имена собственные и приводить названия учреждений в переводе на русский язык с добавлением (при первом упоминании) оригинального названия. Имена следует писать в следующем порядке: фамилия, имя, отчество или – фамилия, инициалы через пробелы, при этом не допускается перенос инициалов отдельно от фамилии на следующую строку.</w:t>
      </w:r>
    </w:p>
    <w:p w:rsidR="00B257BC" w:rsidRPr="008374B9" w:rsidRDefault="00B257BC" w:rsidP="00B257BC">
      <w:pPr>
        <w:ind w:firstLine="709"/>
        <w:jc w:val="both"/>
        <w:rPr>
          <w:sz w:val="28"/>
        </w:rPr>
      </w:pPr>
      <w:r w:rsidRPr="008374B9">
        <w:rPr>
          <w:sz w:val="28"/>
        </w:rPr>
        <w:t>Сокращение русских</w:t>
      </w:r>
      <w:r>
        <w:rPr>
          <w:sz w:val="28"/>
        </w:rPr>
        <w:t xml:space="preserve"> слови словосочетаний в тексте </w:t>
      </w:r>
      <w:r w:rsidRPr="008374B9">
        <w:rPr>
          <w:sz w:val="28"/>
        </w:rPr>
        <w:t xml:space="preserve">КР выполняется по </w:t>
      </w:r>
      <w:r w:rsidRPr="008374B9">
        <w:rPr>
          <w:sz w:val="28"/>
          <w:szCs w:val="28"/>
        </w:rPr>
        <w:t>ГОСТ Р 7.0.12-2011</w:t>
      </w:r>
      <w:r w:rsidRPr="008374B9">
        <w:rPr>
          <w:sz w:val="28"/>
        </w:rPr>
        <w:t>, сокращение слов на иностранных европейских языках – по ГОСТ 7.11-2004.</w:t>
      </w:r>
    </w:p>
    <w:p w:rsidR="00B257BC" w:rsidRPr="008374B9" w:rsidRDefault="00B257BC" w:rsidP="00B257BC">
      <w:pPr>
        <w:ind w:firstLine="709"/>
        <w:jc w:val="both"/>
        <w:rPr>
          <w:sz w:val="28"/>
        </w:rPr>
      </w:pPr>
      <w:r w:rsidRPr="008374B9">
        <w:rPr>
          <w:sz w:val="28"/>
        </w:rPr>
        <w:t>Не допускаются сокращения следующих слов и словосочетаний: «так как», «так называемый», «таким образом», «так что», «например».</w:t>
      </w:r>
    </w:p>
    <w:p w:rsidR="00B257BC" w:rsidRPr="00B257BC" w:rsidRDefault="00B257BC" w:rsidP="00B257BC">
      <w:pPr>
        <w:ind w:firstLine="709"/>
        <w:jc w:val="both"/>
        <w:rPr>
          <w:sz w:val="28"/>
        </w:rPr>
      </w:pPr>
      <w:r>
        <w:rPr>
          <w:sz w:val="28"/>
        </w:rPr>
        <w:t xml:space="preserve">В тексте </w:t>
      </w:r>
      <w:r w:rsidRPr="008374B9">
        <w:rPr>
          <w:sz w:val="28"/>
        </w:rPr>
        <w:t>КР, кроме общепринятых буквенных аббревиатур, допускается использовать введенные их авторами буквенные аббревиатуры, сокращённо обозначающие какие-либо понятия из соответствующих областей знания. При этом первое упоминание таких аббревиатур указывается в круглых скобках после полного наименования, в дальнейшем они употребляются в тексте без расшифровки.</w:t>
      </w:r>
    </w:p>
    <w:p w:rsidR="00A95845" w:rsidRPr="00EA1A37" w:rsidRDefault="00A95845" w:rsidP="00A95845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ind w:right="5" w:firstLine="709"/>
        <w:jc w:val="both"/>
        <w:rPr>
          <w:spacing w:val="-11"/>
          <w:sz w:val="28"/>
          <w:szCs w:val="28"/>
        </w:rPr>
      </w:pPr>
      <w:r w:rsidRPr="00EA1A37">
        <w:rPr>
          <w:i/>
          <w:iCs/>
          <w:spacing w:val="-5"/>
          <w:sz w:val="28"/>
          <w:szCs w:val="28"/>
        </w:rPr>
        <w:t xml:space="preserve">Титульный лист </w:t>
      </w:r>
      <w:r w:rsidRPr="00EA1A37">
        <w:rPr>
          <w:spacing w:val="-5"/>
          <w:sz w:val="28"/>
          <w:szCs w:val="28"/>
        </w:rPr>
        <w:t>работы должен содержать полное наименование вуза, название подразделения (</w:t>
      </w:r>
      <w:r w:rsidR="003E0593">
        <w:rPr>
          <w:spacing w:val="-5"/>
          <w:sz w:val="28"/>
          <w:szCs w:val="28"/>
        </w:rPr>
        <w:t>институт</w:t>
      </w:r>
      <w:r w:rsidRPr="00EA1A37">
        <w:rPr>
          <w:spacing w:val="-5"/>
          <w:sz w:val="28"/>
          <w:szCs w:val="28"/>
        </w:rPr>
        <w:t xml:space="preserve">, кафедра), в котором выполнена работа, название темы, фамилию, имя, отчество автора, фамилию, инициалы и ученую степень (звание) научного руководителя, наименование </w:t>
      </w:r>
      <w:r w:rsidRPr="00EA1A37">
        <w:rPr>
          <w:sz w:val="28"/>
          <w:szCs w:val="28"/>
        </w:rPr>
        <w:t>места и год выполнения.</w:t>
      </w:r>
    </w:p>
    <w:p w:rsidR="00A95845" w:rsidRPr="00EA1A37" w:rsidRDefault="00A95845" w:rsidP="00A95845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ind w:firstLine="709"/>
        <w:jc w:val="both"/>
        <w:rPr>
          <w:spacing w:val="-8"/>
          <w:sz w:val="28"/>
          <w:szCs w:val="28"/>
        </w:rPr>
      </w:pPr>
      <w:r w:rsidRPr="00EA1A37">
        <w:rPr>
          <w:i/>
          <w:iCs/>
          <w:spacing w:val="-5"/>
          <w:sz w:val="28"/>
          <w:szCs w:val="28"/>
        </w:rPr>
        <w:t xml:space="preserve">Оглавление </w:t>
      </w:r>
      <w:r w:rsidRPr="00EA1A37">
        <w:rPr>
          <w:spacing w:val="-5"/>
          <w:sz w:val="28"/>
          <w:szCs w:val="28"/>
        </w:rPr>
        <w:t xml:space="preserve">представляет собой составленный в последовательном </w:t>
      </w:r>
      <w:r w:rsidRPr="00EA1A37">
        <w:rPr>
          <w:spacing w:val="-4"/>
          <w:sz w:val="28"/>
          <w:szCs w:val="28"/>
        </w:rPr>
        <w:t xml:space="preserve">порядке список всех заголовков разделов работы с указанием страниц, на </w:t>
      </w:r>
      <w:r w:rsidRPr="00EA1A37">
        <w:rPr>
          <w:sz w:val="28"/>
          <w:szCs w:val="28"/>
        </w:rPr>
        <w:t>которых соответствующий раздел начинается .</w:t>
      </w:r>
    </w:p>
    <w:p w:rsidR="00A95845" w:rsidRPr="00EA1A37" w:rsidRDefault="00A95845" w:rsidP="00A95845">
      <w:pPr>
        <w:shd w:val="clear" w:color="auto" w:fill="FFFFFF"/>
        <w:tabs>
          <w:tab w:val="left" w:pos="-5760"/>
          <w:tab w:val="left" w:pos="893"/>
        </w:tabs>
        <w:ind w:firstLine="709"/>
        <w:jc w:val="both"/>
        <w:rPr>
          <w:sz w:val="28"/>
          <w:szCs w:val="28"/>
        </w:rPr>
      </w:pPr>
      <w:r w:rsidRPr="00EA1A37">
        <w:rPr>
          <w:i/>
          <w:iCs/>
          <w:sz w:val="28"/>
          <w:szCs w:val="28"/>
        </w:rPr>
        <w:t xml:space="preserve">Перечень условных обозначений. </w:t>
      </w:r>
      <w:r w:rsidRPr="00EA1A37">
        <w:rPr>
          <w:sz w:val="28"/>
          <w:szCs w:val="28"/>
        </w:rPr>
        <w:t xml:space="preserve">Малораспространенные </w:t>
      </w:r>
      <w:r w:rsidRPr="00EA1A37">
        <w:rPr>
          <w:spacing w:val="-4"/>
          <w:sz w:val="28"/>
          <w:szCs w:val="28"/>
        </w:rPr>
        <w:t xml:space="preserve">сокращения, условные обозначения, символы, единицы и специфические </w:t>
      </w:r>
      <w:r w:rsidRPr="00EA1A37">
        <w:rPr>
          <w:spacing w:val="-5"/>
          <w:sz w:val="28"/>
          <w:szCs w:val="28"/>
        </w:rPr>
        <w:t xml:space="preserve">термины должны быть представлены в виде отдельного перечня. Перечень </w:t>
      </w:r>
      <w:r w:rsidRPr="00EA1A37">
        <w:rPr>
          <w:spacing w:val="-4"/>
          <w:sz w:val="28"/>
          <w:szCs w:val="28"/>
        </w:rPr>
        <w:t xml:space="preserve">должен располагаться столбцом, в котором слева в алфавитном порядке </w:t>
      </w:r>
      <w:r w:rsidRPr="00EA1A37">
        <w:rPr>
          <w:spacing w:val="-5"/>
          <w:sz w:val="28"/>
          <w:szCs w:val="28"/>
        </w:rPr>
        <w:t>приводятся элементы перечня, справа — их детальная расшифровка.</w:t>
      </w:r>
    </w:p>
    <w:p w:rsidR="00A95845" w:rsidRPr="00EA1A37" w:rsidRDefault="00A95845" w:rsidP="00A95845">
      <w:pPr>
        <w:shd w:val="clear" w:color="auto" w:fill="FFFFFF"/>
        <w:tabs>
          <w:tab w:val="left" w:pos="-5760"/>
        </w:tabs>
        <w:ind w:right="5" w:firstLine="709"/>
        <w:jc w:val="both"/>
        <w:rPr>
          <w:sz w:val="28"/>
          <w:szCs w:val="28"/>
        </w:rPr>
      </w:pPr>
      <w:r w:rsidRPr="00EA1A37">
        <w:rPr>
          <w:i/>
          <w:iCs/>
          <w:sz w:val="28"/>
          <w:szCs w:val="28"/>
        </w:rPr>
        <w:t xml:space="preserve">Введение. </w:t>
      </w:r>
      <w:r w:rsidRPr="00EA1A37">
        <w:rPr>
          <w:sz w:val="28"/>
          <w:szCs w:val="28"/>
        </w:rPr>
        <w:t xml:space="preserve">Во введении контрольной работы </w:t>
      </w:r>
      <w:r>
        <w:rPr>
          <w:sz w:val="28"/>
          <w:szCs w:val="28"/>
        </w:rPr>
        <w:t xml:space="preserve">(рекомендуемый объем не более </w:t>
      </w:r>
      <w:r w:rsidRPr="00EA1A37">
        <w:rPr>
          <w:sz w:val="28"/>
          <w:szCs w:val="28"/>
        </w:rPr>
        <w:t xml:space="preserve">2-3 страниц) — дается обоснование выбора темы, характеризуется ее актуальность и степень научной </w:t>
      </w:r>
      <w:r w:rsidRPr="00EA1A37">
        <w:rPr>
          <w:spacing w:val="-1"/>
          <w:sz w:val="28"/>
          <w:szCs w:val="28"/>
        </w:rPr>
        <w:t xml:space="preserve">разработки, общая оценка исследуемой проблемы, формируются цели и </w:t>
      </w:r>
      <w:r w:rsidRPr="00EA1A37">
        <w:rPr>
          <w:sz w:val="28"/>
          <w:szCs w:val="28"/>
        </w:rPr>
        <w:t>задачи исследования, перечисляются подходы и методы анализа, обоснование необходимости разработки темы.</w:t>
      </w:r>
    </w:p>
    <w:p w:rsidR="00A95845" w:rsidRPr="00EA1A37" w:rsidRDefault="00A95845" w:rsidP="00454B50">
      <w:pPr>
        <w:shd w:val="clear" w:color="auto" w:fill="FFFFFF"/>
        <w:tabs>
          <w:tab w:val="left" w:pos="-5760"/>
        </w:tabs>
        <w:ind w:right="14" w:firstLine="709"/>
        <w:jc w:val="both"/>
        <w:rPr>
          <w:sz w:val="28"/>
          <w:szCs w:val="28"/>
        </w:rPr>
      </w:pPr>
      <w:r w:rsidRPr="00EA1A37">
        <w:rPr>
          <w:i/>
          <w:iCs/>
          <w:spacing w:val="-4"/>
          <w:sz w:val="28"/>
          <w:szCs w:val="28"/>
        </w:rPr>
        <w:lastRenderedPageBreak/>
        <w:t xml:space="preserve">Основная часть. </w:t>
      </w:r>
      <w:r w:rsidRPr="00EA1A37">
        <w:rPr>
          <w:spacing w:val="-4"/>
          <w:sz w:val="28"/>
          <w:szCs w:val="28"/>
        </w:rPr>
        <w:t xml:space="preserve">Основная часть </w:t>
      </w:r>
      <w:r>
        <w:rPr>
          <w:sz w:val="28"/>
          <w:szCs w:val="28"/>
        </w:rPr>
        <w:t>контрольной работы</w:t>
      </w:r>
      <w:r w:rsidRPr="00EA1A37">
        <w:rPr>
          <w:sz w:val="28"/>
          <w:szCs w:val="28"/>
        </w:rPr>
        <w:t xml:space="preserve"> </w:t>
      </w:r>
      <w:r w:rsidRPr="00EA1A37">
        <w:rPr>
          <w:spacing w:val="-4"/>
          <w:sz w:val="28"/>
          <w:szCs w:val="28"/>
        </w:rPr>
        <w:t xml:space="preserve">должна быть представлена главами или разделами (не более трех), которые могут быть </w:t>
      </w:r>
      <w:r w:rsidRPr="00EA1A37">
        <w:rPr>
          <w:sz w:val="28"/>
          <w:szCs w:val="28"/>
        </w:rPr>
        <w:t>разбиты на параграфы.</w:t>
      </w:r>
    </w:p>
    <w:p w:rsidR="00A95845" w:rsidRPr="00EA1A37" w:rsidRDefault="00A95845" w:rsidP="00454B50">
      <w:pPr>
        <w:shd w:val="clear" w:color="auto" w:fill="FFFFFF"/>
        <w:tabs>
          <w:tab w:val="left" w:pos="-5760"/>
        </w:tabs>
        <w:ind w:right="14"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Все части контрольной работы должны быть изложены в строгой </w:t>
      </w:r>
      <w:r w:rsidRPr="00EA1A37">
        <w:rPr>
          <w:spacing w:val="-6"/>
          <w:sz w:val="28"/>
          <w:szCs w:val="28"/>
        </w:rPr>
        <w:t xml:space="preserve">логической последовательности и взаимосвязи. Каждая глава, раздел должны </w:t>
      </w:r>
      <w:r w:rsidRPr="00EA1A37">
        <w:rPr>
          <w:spacing w:val="-5"/>
          <w:sz w:val="28"/>
          <w:szCs w:val="28"/>
        </w:rPr>
        <w:t xml:space="preserve">иметь определенное целевое назначение и является базой для последующего </w:t>
      </w:r>
      <w:r w:rsidRPr="00EA1A37">
        <w:rPr>
          <w:sz w:val="28"/>
          <w:szCs w:val="28"/>
        </w:rPr>
        <w:t xml:space="preserve">изложения. В конце каждой главы или раздела должны быть </w:t>
      </w:r>
      <w:r w:rsidRPr="00EA1A37">
        <w:rPr>
          <w:spacing w:val="-5"/>
          <w:sz w:val="28"/>
          <w:szCs w:val="28"/>
        </w:rPr>
        <w:t>сформулированы краткие выводы, вытекающие их текста.</w:t>
      </w:r>
    </w:p>
    <w:p w:rsidR="00A95845" w:rsidRPr="00EA1A37" w:rsidRDefault="00A95845" w:rsidP="00454B50">
      <w:pPr>
        <w:shd w:val="clear" w:color="auto" w:fill="FFFFFF"/>
        <w:tabs>
          <w:tab w:val="left" w:pos="-5760"/>
        </w:tabs>
        <w:ind w:right="10" w:firstLine="709"/>
        <w:jc w:val="both"/>
        <w:rPr>
          <w:sz w:val="28"/>
          <w:szCs w:val="28"/>
        </w:rPr>
      </w:pPr>
      <w:r w:rsidRPr="00EA1A37">
        <w:rPr>
          <w:i/>
          <w:iCs/>
          <w:spacing w:val="-6"/>
          <w:sz w:val="28"/>
          <w:szCs w:val="28"/>
        </w:rPr>
        <w:t xml:space="preserve">Заключение. </w:t>
      </w:r>
      <w:r w:rsidRPr="00EA1A37">
        <w:rPr>
          <w:spacing w:val="-6"/>
          <w:sz w:val="28"/>
          <w:szCs w:val="28"/>
        </w:rPr>
        <w:t xml:space="preserve">Заключение содержит в сжатой форме как теоретические </w:t>
      </w:r>
      <w:r w:rsidRPr="00EA1A37">
        <w:rPr>
          <w:spacing w:val="-3"/>
          <w:sz w:val="28"/>
          <w:szCs w:val="28"/>
        </w:rPr>
        <w:t xml:space="preserve">выводы, так и практические предложения, к которым пришел студент в </w:t>
      </w:r>
      <w:r w:rsidRPr="00EA1A37">
        <w:rPr>
          <w:spacing w:val="-4"/>
          <w:sz w:val="28"/>
          <w:szCs w:val="28"/>
        </w:rPr>
        <w:t xml:space="preserve">результате выполнения </w:t>
      </w:r>
      <w:r>
        <w:rPr>
          <w:sz w:val="28"/>
          <w:szCs w:val="28"/>
        </w:rPr>
        <w:t>контрольной работы</w:t>
      </w:r>
      <w:r w:rsidRPr="00EA1A37">
        <w:rPr>
          <w:spacing w:val="-4"/>
          <w:sz w:val="28"/>
          <w:szCs w:val="28"/>
        </w:rPr>
        <w:t xml:space="preserve">. Они должны быть краткими, </w:t>
      </w:r>
      <w:r w:rsidRPr="00EA1A37">
        <w:rPr>
          <w:spacing w:val="-3"/>
          <w:sz w:val="28"/>
          <w:szCs w:val="28"/>
        </w:rPr>
        <w:t xml:space="preserve">конкретными, вытекать из существа работы и отражать предмет защиты. </w:t>
      </w:r>
      <w:r w:rsidRPr="00EA1A37">
        <w:rPr>
          <w:sz w:val="28"/>
          <w:szCs w:val="28"/>
        </w:rPr>
        <w:t>Объем заключения —до 2-х страниц.</w:t>
      </w:r>
    </w:p>
    <w:p w:rsidR="00A95845" w:rsidRPr="000462F0" w:rsidRDefault="00A95845" w:rsidP="000462F0">
      <w:pPr>
        <w:keepNext/>
        <w:widowControl w:val="0"/>
        <w:ind w:firstLine="708"/>
        <w:jc w:val="both"/>
        <w:rPr>
          <w:i/>
          <w:snapToGrid w:val="0"/>
          <w:sz w:val="28"/>
          <w:szCs w:val="28"/>
        </w:rPr>
      </w:pPr>
      <w:r w:rsidRPr="00EA1A37">
        <w:rPr>
          <w:i/>
          <w:iCs/>
          <w:spacing w:val="-4"/>
          <w:sz w:val="28"/>
          <w:szCs w:val="28"/>
        </w:rPr>
        <w:t>Библиография</w:t>
      </w:r>
      <w:r>
        <w:rPr>
          <w:i/>
          <w:iCs/>
          <w:spacing w:val="-4"/>
          <w:sz w:val="28"/>
          <w:szCs w:val="28"/>
        </w:rPr>
        <w:t xml:space="preserve"> </w:t>
      </w:r>
      <w:r w:rsidRPr="00EA1A37">
        <w:rPr>
          <w:i/>
          <w:iCs/>
          <w:spacing w:val="-4"/>
          <w:sz w:val="28"/>
          <w:szCs w:val="28"/>
        </w:rPr>
        <w:t xml:space="preserve">(список использованных источников). </w:t>
      </w:r>
      <w:r w:rsidRPr="00EA1A37">
        <w:rPr>
          <w:spacing w:val="-4"/>
          <w:sz w:val="28"/>
          <w:szCs w:val="28"/>
        </w:rPr>
        <w:t xml:space="preserve">Список должен содержать </w:t>
      </w:r>
      <w:r w:rsidRPr="00EA1A37">
        <w:rPr>
          <w:spacing w:val="-6"/>
          <w:sz w:val="28"/>
          <w:szCs w:val="28"/>
        </w:rPr>
        <w:t>перечень источников информации, используемых при выполнении контрольной работы, и их библиографическое описание. Список включает в себя:</w:t>
      </w:r>
      <w:r>
        <w:rPr>
          <w:spacing w:val="-6"/>
          <w:sz w:val="28"/>
          <w:szCs w:val="28"/>
        </w:rPr>
        <w:t xml:space="preserve"> </w:t>
      </w:r>
      <w:r w:rsidRPr="00EA1A37">
        <w:rPr>
          <w:spacing w:val="-6"/>
          <w:sz w:val="28"/>
          <w:szCs w:val="28"/>
        </w:rPr>
        <w:t>нормативные правовые акты</w:t>
      </w:r>
      <w:r>
        <w:rPr>
          <w:spacing w:val="-6"/>
          <w:sz w:val="28"/>
          <w:szCs w:val="28"/>
        </w:rPr>
        <w:t>,</w:t>
      </w:r>
      <w:r w:rsidRPr="00EA1A37">
        <w:rPr>
          <w:spacing w:val="-6"/>
          <w:sz w:val="28"/>
          <w:szCs w:val="28"/>
        </w:rPr>
        <w:t xml:space="preserve"> литературу  (располагаемую в </w:t>
      </w:r>
      <w:r w:rsidRPr="00EA1A37">
        <w:rPr>
          <w:sz w:val="28"/>
          <w:szCs w:val="28"/>
        </w:rPr>
        <w:t>алфавитном порядке</w:t>
      </w:r>
      <w:r w:rsidRPr="00EA1A37">
        <w:rPr>
          <w:spacing w:val="-6"/>
          <w:sz w:val="28"/>
          <w:szCs w:val="28"/>
        </w:rPr>
        <w:t>)</w:t>
      </w:r>
      <w:r w:rsidRPr="00EA1A37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EA1A37">
        <w:rPr>
          <w:sz w:val="28"/>
          <w:szCs w:val="28"/>
        </w:rPr>
        <w:t xml:space="preserve"> контрольной работе </w:t>
      </w:r>
      <w:r>
        <w:rPr>
          <w:sz w:val="28"/>
          <w:szCs w:val="28"/>
        </w:rPr>
        <w:t>н</w:t>
      </w:r>
      <w:r w:rsidRPr="00EA1A37">
        <w:rPr>
          <w:sz w:val="28"/>
          <w:szCs w:val="28"/>
        </w:rPr>
        <w:t>еобходимо использовать не менее 5 источников.</w:t>
      </w:r>
      <w:r w:rsidR="000462F0" w:rsidRPr="000462F0">
        <w:rPr>
          <w:b/>
          <w:snapToGrid w:val="0"/>
          <w:sz w:val="28"/>
          <w:szCs w:val="28"/>
        </w:rPr>
        <w:t xml:space="preserve"> </w:t>
      </w:r>
      <w:r w:rsidR="000462F0" w:rsidRPr="000462F0">
        <w:rPr>
          <w:i/>
          <w:snapToGrid w:val="0"/>
          <w:sz w:val="28"/>
          <w:szCs w:val="28"/>
        </w:rPr>
        <w:t>Пример оформления списка использованных источников представлен в (Приложении Г).</w:t>
      </w:r>
    </w:p>
    <w:p w:rsidR="000E41FB" w:rsidRPr="002D2FED" w:rsidRDefault="00A95845" w:rsidP="000E41FB">
      <w:pPr>
        <w:keepNext/>
        <w:widowControl w:val="0"/>
        <w:ind w:firstLine="709"/>
        <w:jc w:val="both"/>
        <w:rPr>
          <w:snapToGrid w:val="0"/>
          <w:sz w:val="28"/>
        </w:rPr>
      </w:pPr>
      <w:r w:rsidRPr="00EA1A37">
        <w:rPr>
          <w:i/>
          <w:iCs/>
          <w:spacing w:val="-6"/>
          <w:sz w:val="28"/>
          <w:szCs w:val="28"/>
        </w:rPr>
        <w:t xml:space="preserve">Приложения. </w:t>
      </w:r>
      <w:r w:rsidRPr="00EA1A37">
        <w:rPr>
          <w:spacing w:val="-6"/>
          <w:sz w:val="28"/>
          <w:szCs w:val="28"/>
        </w:rPr>
        <w:t xml:space="preserve">Приложения должны включать вспомогательный или </w:t>
      </w:r>
      <w:r w:rsidRPr="00EA1A37">
        <w:rPr>
          <w:spacing w:val="-3"/>
          <w:sz w:val="28"/>
          <w:szCs w:val="28"/>
        </w:rPr>
        <w:t xml:space="preserve">дополнительный материал, который загромождает текст основной части </w:t>
      </w:r>
      <w:r w:rsidRPr="00EA1A37">
        <w:rPr>
          <w:spacing w:val="-6"/>
          <w:sz w:val="28"/>
          <w:szCs w:val="28"/>
        </w:rPr>
        <w:t xml:space="preserve">работы, но необходим для полноты ее восприятия и оценки практической </w:t>
      </w:r>
      <w:r w:rsidRPr="00EA1A37">
        <w:rPr>
          <w:spacing w:val="-2"/>
          <w:sz w:val="28"/>
          <w:szCs w:val="28"/>
        </w:rPr>
        <w:t xml:space="preserve">значимости (копии документов, таблицы вспомогательных и цифровых </w:t>
      </w:r>
      <w:r w:rsidRPr="00EA1A37">
        <w:rPr>
          <w:sz w:val="28"/>
          <w:szCs w:val="28"/>
        </w:rPr>
        <w:t>данных, иллюстрации и т.д.).</w:t>
      </w:r>
      <w:r w:rsidR="000E41FB" w:rsidRPr="000E41FB">
        <w:rPr>
          <w:snapToGrid w:val="0"/>
          <w:sz w:val="28"/>
        </w:rPr>
        <w:t xml:space="preserve"> </w:t>
      </w:r>
      <w:r w:rsidR="000E41FB" w:rsidRPr="002D2FED">
        <w:rPr>
          <w:snapToGrid w:val="0"/>
          <w:sz w:val="28"/>
        </w:rPr>
        <w:t>Правила представления приложений:</w:t>
      </w:r>
    </w:p>
    <w:p w:rsidR="000E41FB" w:rsidRPr="0012587E" w:rsidRDefault="000E41FB" w:rsidP="000E41FB">
      <w:pPr>
        <w:keepNext/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</w:rPr>
      </w:pPr>
      <w:r w:rsidRPr="0012587E">
        <w:rPr>
          <w:snapToGrid w:val="0"/>
          <w:sz w:val="28"/>
        </w:rPr>
        <w:t>приложения помещают на  страницах, следующих за списком использованной литературы.</w:t>
      </w:r>
      <w:r>
        <w:rPr>
          <w:snapToGrid w:val="0"/>
          <w:sz w:val="28"/>
        </w:rPr>
        <w:t xml:space="preserve"> </w:t>
      </w:r>
      <w:r w:rsidRPr="0012587E">
        <w:rPr>
          <w:snapToGrid w:val="0"/>
          <w:sz w:val="28"/>
        </w:rPr>
        <w:t xml:space="preserve">приложения располагают в порядке появления на них ссылок в тексте </w:t>
      </w:r>
      <w:r>
        <w:rPr>
          <w:snapToGrid w:val="0"/>
          <w:sz w:val="28"/>
        </w:rPr>
        <w:t xml:space="preserve">контрольной </w:t>
      </w:r>
      <w:r w:rsidRPr="0012587E">
        <w:rPr>
          <w:snapToGrid w:val="0"/>
          <w:sz w:val="28"/>
        </w:rPr>
        <w:t xml:space="preserve">работы; </w:t>
      </w:r>
    </w:p>
    <w:p w:rsidR="000E41FB" w:rsidRPr="002D2FED" w:rsidRDefault="000E41FB" w:rsidP="000E41FB">
      <w:pPr>
        <w:keepNext/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</w:rPr>
      </w:pPr>
      <w:r w:rsidRPr="002D2FED">
        <w:rPr>
          <w:snapToGrid w:val="0"/>
          <w:sz w:val="28"/>
        </w:rPr>
        <w:t xml:space="preserve">каждое приложение начинается с новой страницы и имеет содержательный заголовок наверху посередине страницы; </w:t>
      </w:r>
    </w:p>
    <w:p w:rsidR="000E41FB" w:rsidRPr="002D2FED" w:rsidRDefault="000E41FB" w:rsidP="000E41FB">
      <w:pPr>
        <w:keepNext/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</w:rPr>
      </w:pPr>
      <w:r w:rsidRPr="002D2FED">
        <w:rPr>
          <w:snapToGrid w:val="0"/>
          <w:sz w:val="28"/>
        </w:rPr>
        <w:t xml:space="preserve">если текст одного приложения расположен на нескольких страницах, то в правом верхнем углу страницы пишут «Продолжение приложения» </w:t>
      </w:r>
    </w:p>
    <w:p w:rsidR="000E41FB" w:rsidRPr="002D2FED" w:rsidRDefault="000E41FB" w:rsidP="000E41FB">
      <w:pPr>
        <w:keepNext/>
        <w:widowControl w:val="0"/>
        <w:numPr>
          <w:ilvl w:val="0"/>
          <w:numId w:val="1"/>
        </w:numPr>
        <w:ind w:left="0" w:firstLine="709"/>
        <w:jc w:val="both"/>
        <w:rPr>
          <w:snapToGrid w:val="0"/>
          <w:sz w:val="28"/>
        </w:rPr>
      </w:pPr>
      <w:r w:rsidRPr="002D2FED">
        <w:rPr>
          <w:snapToGrid w:val="0"/>
          <w:sz w:val="28"/>
        </w:rPr>
        <w:t xml:space="preserve">приложения обозначают заглавными буквами русского алфавита, начиная с А, за исключением букв Ё, З, Й, О, Ч, Ь, Ы, Ъ. </w:t>
      </w:r>
    </w:p>
    <w:p w:rsidR="000E41FB" w:rsidRPr="002D2FED" w:rsidRDefault="000E41FB" w:rsidP="000E41FB">
      <w:pPr>
        <w:keepNext/>
        <w:widowControl w:val="0"/>
        <w:ind w:firstLine="709"/>
        <w:jc w:val="both"/>
        <w:rPr>
          <w:snapToGrid w:val="0"/>
          <w:sz w:val="28"/>
          <w:szCs w:val="28"/>
        </w:rPr>
      </w:pPr>
      <w:r w:rsidRPr="002D2FED">
        <w:rPr>
          <w:snapToGrid w:val="0"/>
          <w:sz w:val="28"/>
          <w:szCs w:val="28"/>
        </w:rPr>
        <w:t>Номера страниц на листах приложений не ставится.</w:t>
      </w:r>
    </w:p>
    <w:p w:rsidR="00A95845" w:rsidRPr="00EA1A37" w:rsidRDefault="00A95845" w:rsidP="00454B50">
      <w:pPr>
        <w:widowControl w:val="0"/>
        <w:shd w:val="clear" w:color="auto" w:fill="FFFFFF"/>
        <w:tabs>
          <w:tab w:val="left" w:pos="-5760"/>
          <w:tab w:val="left" w:pos="773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</w:p>
    <w:p w:rsidR="00E6673B" w:rsidRDefault="00A95845" w:rsidP="00454B50">
      <w:pPr>
        <w:ind w:firstLine="709"/>
        <w:jc w:val="both"/>
        <w:rPr>
          <w:sz w:val="28"/>
          <w:szCs w:val="28"/>
        </w:rPr>
      </w:pPr>
      <w:r w:rsidRPr="00EA1A37">
        <w:rPr>
          <w:iCs/>
          <w:spacing w:val="-6"/>
          <w:sz w:val="28"/>
          <w:szCs w:val="28"/>
        </w:rPr>
        <w:t>Листы контрольной работы должны быть скреплены надлежащим образом</w:t>
      </w:r>
      <w:r>
        <w:rPr>
          <w:iCs/>
          <w:spacing w:val="-6"/>
          <w:sz w:val="28"/>
          <w:szCs w:val="28"/>
        </w:rPr>
        <w:t xml:space="preserve"> степлером или прощиты нитью</w:t>
      </w:r>
      <w:r w:rsidR="003E0593">
        <w:rPr>
          <w:iCs/>
          <w:spacing w:val="-6"/>
          <w:sz w:val="28"/>
          <w:szCs w:val="28"/>
        </w:rPr>
        <w:t xml:space="preserve"> или с использованием </w:t>
      </w:r>
      <w:r>
        <w:rPr>
          <w:sz w:val="28"/>
          <w:szCs w:val="28"/>
        </w:rPr>
        <w:t>пластиковых папок-скоросшивателей</w:t>
      </w:r>
      <w:r w:rsidR="003E0593">
        <w:rPr>
          <w:sz w:val="28"/>
          <w:szCs w:val="28"/>
        </w:rPr>
        <w:t>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Основную часть </w:t>
      </w:r>
      <w:r w:rsidRPr="00C14F01">
        <w:rPr>
          <w:rFonts w:eastAsia="Calibri"/>
          <w:sz w:val="28"/>
        </w:rPr>
        <w:t xml:space="preserve">КР следует делить на </w:t>
      </w:r>
      <w:r>
        <w:rPr>
          <w:rFonts w:eastAsia="Calibri"/>
          <w:sz w:val="28"/>
        </w:rPr>
        <w:t>главы и подразделы и</w:t>
      </w:r>
      <w:r w:rsidRPr="00C14F01">
        <w:rPr>
          <w:rFonts w:eastAsia="Calibri"/>
          <w:sz w:val="28"/>
        </w:rPr>
        <w:t>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 xml:space="preserve">Количество </w:t>
      </w:r>
      <w:r>
        <w:rPr>
          <w:rFonts w:eastAsia="Calibri"/>
          <w:sz w:val="28"/>
        </w:rPr>
        <w:t>глав в курсовой работе рекомендуетсяне более 2-х,</w:t>
      </w:r>
      <w:r w:rsidRPr="00C14F01">
        <w:rPr>
          <w:rFonts w:eastAsia="Calibri"/>
          <w:sz w:val="28"/>
        </w:rPr>
        <w:t xml:space="preserve"> подразделов не ограничено, но название и содержание каждого должно </w:t>
      </w:r>
      <w:r w:rsidRPr="00C14F01">
        <w:rPr>
          <w:rFonts w:eastAsia="Calibri"/>
          <w:sz w:val="28"/>
        </w:rPr>
        <w:lastRenderedPageBreak/>
        <w:t xml:space="preserve">последовательно раскрывать избранную тему. Название </w:t>
      </w:r>
      <w:r>
        <w:rPr>
          <w:rFonts w:eastAsia="Calibri"/>
          <w:sz w:val="28"/>
        </w:rPr>
        <w:t>главы</w:t>
      </w:r>
      <w:r w:rsidRPr="00C14F01">
        <w:rPr>
          <w:rFonts w:eastAsia="Calibri"/>
          <w:sz w:val="28"/>
        </w:rPr>
        <w:t>, подраздела должно быть четким, лаконичным и соответствовать его содержанию.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Каждый структурный элемент </w:t>
      </w:r>
      <w:r w:rsidRPr="00C14F01">
        <w:rPr>
          <w:rFonts w:eastAsia="Calibri"/>
          <w:sz w:val="28"/>
        </w:rPr>
        <w:t>КР следует печатать с нового листа (страницы), в том числе разделы основной части и приложения.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Разделы должны иметь порядковые номера в пределах всей основной части, обозначенные арабскими цифрами без точки и записанные с абзацного отступа.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Подразделы должны иметь нумерацию в пределах каждого раздела. Номер каждого подраздела состоит из номеров раздела и подраздела, разделенные точкой. В конце номера раздела, подраздела точки не ставятся.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Разделы, как и подразделы, могут состоять из одного или нескольких пунктов. Если раздел не имеет подразделов, то нумерация пунктов в нем должна быть в пределах каждого раздела, и номер пункта должен состоять из номеров раздела и пункта, разделенных точкой. В конце номера пункта точка не ставится, например: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1 Нумерация раздела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1.1 Нумерация пунктов первого раздела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2 Нумерация раздела</w:t>
      </w:r>
    </w:p>
    <w:p w:rsidR="008470DA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2.1 Ну</w:t>
      </w:r>
      <w:r>
        <w:rPr>
          <w:rFonts w:eastAsia="Calibri"/>
          <w:sz w:val="28"/>
        </w:rPr>
        <w:t>мерация пунктов второго раздела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Страницы </w:t>
      </w:r>
      <w:r w:rsidRPr="00C14F01">
        <w:rPr>
          <w:rFonts w:eastAsia="Calibri"/>
          <w:sz w:val="28"/>
        </w:rPr>
        <w:t>КР следует нумеровать арабскими цифрами, соблюдая сквозную нумерацию по всему тексту.</w:t>
      </w:r>
    </w:p>
    <w:p w:rsidR="008470DA" w:rsidRPr="00C14F0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Для </w:t>
      </w:r>
      <w:r w:rsidRPr="00C14F01">
        <w:rPr>
          <w:rFonts w:eastAsia="Calibri"/>
          <w:sz w:val="28"/>
        </w:rPr>
        <w:t>КР бакалавров номер страницы проставляют в центре нижней части листа без точки.</w:t>
      </w:r>
    </w:p>
    <w:p w:rsidR="008470DA" w:rsidRPr="00C14F01" w:rsidRDefault="008470DA" w:rsidP="008470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4F01">
        <w:rPr>
          <w:sz w:val="28"/>
          <w:szCs w:val="28"/>
        </w:rPr>
        <w:t xml:space="preserve">Титульный лист, включается в общую нумерацию страниц, без проставления на нем номера страницы. </w:t>
      </w:r>
      <w:r>
        <w:rPr>
          <w:sz w:val="28"/>
          <w:szCs w:val="28"/>
        </w:rPr>
        <w:t>Содержание и п</w:t>
      </w:r>
      <w:r w:rsidRPr="00C14F01">
        <w:rPr>
          <w:sz w:val="28"/>
          <w:szCs w:val="28"/>
        </w:rPr>
        <w:t>риложения включаются в общую нумерацию страниц.</w:t>
      </w:r>
    </w:p>
    <w:p w:rsidR="008470DA" w:rsidRDefault="008470DA" w:rsidP="008470DA">
      <w:pPr>
        <w:ind w:firstLine="709"/>
        <w:jc w:val="both"/>
        <w:rPr>
          <w:rFonts w:eastAsia="Calibri"/>
          <w:sz w:val="28"/>
        </w:rPr>
      </w:pPr>
      <w:r w:rsidRPr="00C14F01">
        <w:rPr>
          <w:rFonts w:eastAsia="Calibri"/>
          <w:sz w:val="28"/>
        </w:rPr>
        <w:t>Иллюстрации и таблицы, размещенные в тексте</w:t>
      </w:r>
      <w:r>
        <w:rPr>
          <w:rFonts w:eastAsia="Calibri"/>
          <w:sz w:val="28"/>
        </w:rPr>
        <w:t xml:space="preserve"> контрольной работы</w:t>
      </w:r>
      <w:r w:rsidRPr="00C14F01">
        <w:rPr>
          <w:rFonts w:eastAsia="Calibri"/>
          <w:sz w:val="28"/>
        </w:rPr>
        <w:t xml:space="preserve"> на отдельных листах, включают в общую нумерацию страниц. Иллюстрации и таблицы на листе формата АЗ (297×42</w:t>
      </w:r>
      <w:r>
        <w:rPr>
          <w:rFonts w:eastAsia="Calibri"/>
          <w:sz w:val="28"/>
        </w:rPr>
        <w:t>0) учитывают как одну страницу.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тексте контрольной работы</w:t>
      </w:r>
      <w:r w:rsidRPr="00953E21">
        <w:rPr>
          <w:rFonts w:eastAsia="Calibri"/>
          <w:sz w:val="28"/>
        </w:rPr>
        <w:t xml:space="preserve"> допускаются ссылки на </w:t>
      </w:r>
      <w:r>
        <w:rPr>
          <w:rFonts w:eastAsia="Calibri"/>
          <w:sz w:val="28"/>
        </w:rPr>
        <w:t xml:space="preserve">Законодательные и нормативные документы, </w:t>
      </w:r>
      <w:r w:rsidRPr="00953E21">
        <w:rPr>
          <w:rFonts w:eastAsia="Calibri"/>
          <w:sz w:val="28"/>
        </w:rPr>
        <w:t>стандарты, технические условия и другие источники следующих форм: внутритекст</w:t>
      </w:r>
      <w:r>
        <w:rPr>
          <w:rFonts w:eastAsia="Calibri"/>
          <w:sz w:val="28"/>
        </w:rPr>
        <w:t>овые (непосредственно в тексте).</w:t>
      </w:r>
      <w:r w:rsidRPr="00953E21">
        <w:rPr>
          <w:rFonts w:eastAsia="Calibri"/>
          <w:sz w:val="28"/>
        </w:rPr>
        <w:t xml:space="preserve"> Ссылаться следует на источник в целом или его разделы и приложения.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 xml:space="preserve">При ссылках на </w:t>
      </w:r>
      <w:r>
        <w:rPr>
          <w:rFonts w:eastAsia="Calibri"/>
          <w:sz w:val="28"/>
        </w:rPr>
        <w:t>Законодательные и нормативные документы,</w:t>
      </w:r>
      <w:r w:rsidRPr="00953E21">
        <w:rPr>
          <w:rFonts w:eastAsia="Calibri"/>
          <w:sz w:val="28"/>
        </w:rPr>
        <w:t xml:space="preserve"> стандарты и технические условия указывают только их обозначение, при этом допускается не указывать год их утверждения при условии полного описания стандарта в списке использованных источников.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тексте контрольной работы</w:t>
      </w:r>
      <w:r w:rsidRPr="00C14F01">
        <w:rPr>
          <w:rFonts w:eastAsia="Calibri"/>
          <w:sz w:val="28"/>
        </w:rPr>
        <w:t xml:space="preserve"> </w:t>
      </w:r>
      <w:r w:rsidRPr="00953E21">
        <w:rPr>
          <w:rFonts w:eastAsia="Calibri"/>
          <w:sz w:val="28"/>
        </w:rPr>
        <w:t>допускаются внутритекстовые</w:t>
      </w:r>
      <w:r>
        <w:rPr>
          <w:rFonts w:eastAsia="Calibri"/>
          <w:sz w:val="28"/>
        </w:rPr>
        <w:t xml:space="preserve"> ссылки на структурные элементы контрольной работы</w:t>
      </w:r>
      <w:r w:rsidRPr="00953E21">
        <w:rPr>
          <w:rFonts w:eastAsia="Calibri"/>
          <w:sz w:val="28"/>
        </w:rPr>
        <w:t>. При ссылках</w:t>
      </w:r>
      <w:r>
        <w:rPr>
          <w:rFonts w:eastAsia="Calibri"/>
          <w:sz w:val="28"/>
        </w:rPr>
        <w:t xml:space="preserve"> на структурный элемент текста контрольной работы</w:t>
      </w:r>
      <w:r w:rsidRPr="00953E21">
        <w:rPr>
          <w:rFonts w:eastAsia="Calibri"/>
          <w:sz w:val="28"/>
        </w:rPr>
        <w:t xml:space="preserve">, который имеет </w:t>
      </w:r>
      <w:r w:rsidRPr="00953E21">
        <w:rPr>
          <w:rFonts w:eastAsia="Calibri"/>
          <w:sz w:val="28"/>
        </w:rPr>
        <w:lastRenderedPageBreak/>
        <w:t>нумерацию из цифр, не разделенных точкой, указывается наименование этого элемента полностью, например, «…в соответствии с разделом 5».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Ес</w:t>
      </w:r>
      <w:r>
        <w:rPr>
          <w:rFonts w:eastAsia="Calibri"/>
          <w:sz w:val="28"/>
        </w:rPr>
        <w:t>ли номер структурного элемента контрольной работы</w:t>
      </w:r>
      <w:r w:rsidRPr="00953E21">
        <w:rPr>
          <w:rFonts w:eastAsia="Calibri"/>
          <w:sz w:val="28"/>
        </w:rPr>
        <w:t xml:space="preserve"> состоит из цифр (буквы и цифры), разделенных точкой, то наименование этого структурного элемент</w:t>
      </w:r>
      <w:r>
        <w:rPr>
          <w:rFonts w:eastAsia="Calibri"/>
          <w:sz w:val="28"/>
        </w:rPr>
        <w:t>а не указывают, например, «…по 2</w:t>
      </w:r>
      <w:r w:rsidRPr="00953E21">
        <w:rPr>
          <w:rFonts w:eastAsia="Calibri"/>
          <w:sz w:val="28"/>
        </w:rPr>
        <w:t>.1», «…в соответствии с А.12».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Это требование не распространяется на таблицы, формулы и рисунки, при ссылке на которые всегда упоминают наименование этих структурных элементов, например,</w:t>
      </w:r>
      <w:r>
        <w:rPr>
          <w:rFonts w:eastAsia="Calibri"/>
          <w:sz w:val="28"/>
        </w:rPr>
        <w:t xml:space="preserve">«…по формуле (3)», «…в таблице </w:t>
      </w:r>
      <w:r w:rsidRPr="00953E21">
        <w:rPr>
          <w:rFonts w:eastAsia="Calibri"/>
          <w:sz w:val="28"/>
        </w:rPr>
        <w:t>2 », «...на рисунке 3».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 ссылке на перечисление указывается его обозначение (и номер пункта), например, «…в с</w:t>
      </w:r>
      <w:r>
        <w:rPr>
          <w:rFonts w:eastAsia="Calibri"/>
          <w:sz w:val="28"/>
        </w:rPr>
        <w:t>оответствии с перечислением б) 1</w:t>
      </w:r>
      <w:r w:rsidRPr="00953E21">
        <w:rPr>
          <w:rFonts w:eastAsia="Calibri"/>
          <w:sz w:val="28"/>
        </w:rPr>
        <w:t>.2».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 ссылке на показатели, приведенные в таблице, указывают номер показателя, например, «…в части показателя 1 таблицы 2».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Если существует необходимость напомнить о том, что какое-либо положение, его фрагмент, отдельный показатель, его значение, графический материал, его позиция приведены в соотве</w:t>
      </w:r>
      <w:r>
        <w:rPr>
          <w:rFonts w:eastAsia="Calibri"/>
          <w:sz w:val="28"/>
        </w:rPr>
        <w:t>тствующем структурном элементе контрольной работы</w:t>
      </w:r>
      <w:r w:rsidRPr="00953E21">
        <w:rPr>
          <w:rFonts w:eastAsia="Calibri"/>
          <w:sz w:val="28"/>
        </w:rPr>
        <w:t>, то ссылка приводится в круглых скобках после сокращения «см.»,например,«…правила транспортировки и хранения (см. раздел 4)», «…</w:t>
      </w:r>
      <w:r>
        <w:rPr>
          <w:rFonts w:eastAsia="Calibri"/>
          <w:sz w:val="28"/>
        </w:rPr>
        <w:t xml:space="preserve">технико-экономические </w:t>
      </w:r>
      <w:r w:rsidRPr="00953E21">
        <w:rPr>
          <w:rFonts w:eastAsia="Calibri"/>
          <w:sz w:val="28"/>
        </w:rPr>
        <w:t>показатели (см. 2)».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Внутритекстовые ссылки на использованные источники следует приводить в квадратных скобках, указывая порядковый номер по списку использованных источников с указанием общего объема страниц источника, на который дается ссылка.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 использовании внутритекстовых ссылок допускаетс</w:t>
      </w:r>
      <w:r>
        <w:rPr>
          <w:rFonts w:eastAsia="Calibri"/>
          <w:sz w:val="28"/>
        </w:rPr>
        <w:t>я сквозная нумерация по тексту контрольной работы</w:t>
      </w:r>
      <w:r w:rsidRPr="00953E21">
        <w:rPr>
          <w:rFonts w:eastAsia="Calibri"/>
          <w:sz w:val="28"/>
        </w:rPr>
        <w:t>.</w:t>
      </w:r>
    </w:p>
    <w:p w:rsidR="008470DA" w:rsidRPr="00953E21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В тексте контрольной работы</w:t>
      </w:r>
      <w:r w:rsidRPr="00953E21">
        <w:rPr>
          <w:rFonts w:eastAsia="Calibri"/>
          <w:sz w:val="28"/>
        </w:rPr>
        <w:t xml:space="preserve"> допустимо цитирование с соблюдением следующих требований:</w:t>
      </w:r>
    </w:p>
    <w:p w:rsidR="008470DA" w:rsidRPr="00953E21" w:rsidRDefault="008470DA" w:rsidP="008470DA">
      <w:pPr>
        <w:tabs>
          <w:tab w:val="left" w:pos="1134"/>
        </w:tabs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а)</w:t>
      </w:r>
      <w:r w:rsidRPr="00953E21">
        <w:rPr>
          <w:rFonts w:eastAsia="Calibri"/>
          <w:sz w:val="28"/>
        </w:rPr>
        <w:tab/>
        <w:t xml:space="preserve">цитируемый текст должен приводиться в кавычках без изменений; </w:t>
      </w:r>
    </w:p>
    <w:p w:rsidR="008470DA" w:rsidRPr="00953E21" w:rsidRDefault="008470DA" w:rsidP="008470DA">
      <w:pPr>
        <w:tabs>
          <w:tab w:val="left" w:pos="1134"/>
        </w:tabs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б)</w:t>
      </w:r>
      <w:r w:rsidRPr="00953E21">
        <w:rPr>
          <w:rFonts w:eastAsia="Calibri"/>
          <w:sz w:val="28"/>
        </w:rPr>
        <w:tab/>
        <w:t>запрещается пропускать слова, предложения или абзацы в цитируемом тексте без указания на то, что такой пропуск делается, также производить замену слов (все особенности авторских написаний должны быть сохранены);</w:t>
      </w:r>
    </w:p>
    <w:p w:rsidR="008470DA" w:rsidRPr="00953E21" w:rsidRDefault="008470DA" w:rsidP="008470DA">
      <w:pPr>
        <w:tabs>
          <w:tab w:val="left" w:pos="1134"/>
        </w:tabs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в)</w:t>
      </w:r>
      <w:r w:rsidRPr="00953E21">
        <w:rPr>
          <w:rFonts w:eastAsia="Calibri"/>
          <w:sz w:val="28"/>
        </w:rPr>
        <w:tab/>
        <w:t>каждая выдержка из цитируемого источника должна оформляться как отдельная цитата;</w:t>
      </w:r>
    </w:p>
    <w:p w:rsidR="008470DA" w:rsidRDefault="008470DA" w:rsidP="008470DA">
      <w:pPr>
        <w:tabs>
          <w:tab w:val="left" w:pos="1134"/>
        </w:tabs>
        <w:ind w:firstLine="709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г)</w:t>
      </w:r>
      <w:r w:rsidRPr="00953E21">
        <w:rPr>
          <w:rFonts w:eastAsia="Calibri"/>
          <w:sz w:val="28"/>
        </w:rPr>
        <w:tab/>
        <w:t>все цитаты должны сопровождаться указаниями на источник по правилам составления библиографических описаний.</w:t>
      </w:r>
    </w:p>
    <w:p w:rsidR="008470DA" w:rsidRPr="00953E21" w:rsidRDefault="008470DA" w:rsidP="008470DA">
      <w:pPr>
        <w:tabs>
          <w:tab w:val="left" w:pos="1134"/>
        </w:tabs>
        <w:ind w:firstLine="709"/>
        <w:jc w:val="both"/>
        <w:rPr>
          <w:rFonts w:eastAsia="Calibri"/>
          <w:sz w:val="28"/>
        </w:rPr>
      </w:pP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Примечания приводят в том случае, если необходимы пояснения или справочные данные к содержанию текста, таблиц или графического материала.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lastRenderedPageBreak/>
        <w:t>Примечания следует помещать непосредственно после текстового, графического материала или в таблице, к которым относятся эти примечания. Слово «Примечание» следует печатать с прописной буквы с абзаца и не подчёркивать.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Если примечание одно, то после слова «Примечание»ставится тире, и примечание печатается с прописной буквы. Одно примечание не нумеруют. Несколько примечаний нумеруют по порядку арабскими цифрами без проставления точки. После слова «Примечания» двоеточие не ставится. Примечание к таблице помещают в конце таблицы над линией, обозначающей окончание таблицы.</w:t>
      </w:r>
    </w:p>
    <w:p w:rsidR="008470DA" w:rsidRPr="00953E21" w:rsidRDefault="008470DA" w:rsidP="008470DA">
      <w:pPr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Пример: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Примечание – Текст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Несколько примечаний нумеруются по порядку арабскими цифрами.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Пример: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Примечания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1 Текст</w:t>
      </w:r>
    </w:p>
    <w:p w:rsidR="008470DA" w:rsidRDefault="008470DA" w:rsidP="008470DA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>2 Текст</w:t>
      </w:r>
    </w:p>
    <w:p w:rsidR="008470DA" w:rsidRDefault="008470DA" w:rsidP="008470DA">
      <w:pPr>
        <w:ind w:firstLine="708"/>
        <w:jc w:val="both"/>
        <w:rPr>
          <w:rFonts w:eastAsia="Calibri"/>
          <w:sz w:val="28"/>
        </w:rPr>
      </w:pP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Формулы следует выделять из текста в отдельную строку, если они являются длинными и громоздкими, содержат знаки суммирования, произведения, дифференцирования, интегрирования.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Если формула не умещается в одну строку, то она должна быть перенесена после знака равенства (=) или после знаков плюс(+), минус(-), умножения (х), деления(:), или других математических знаков, причем знак в начале следующей строки повторяют. При переносе формулы на знаке, символизирующем операцию умножения, применяют знак «х».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Выше и ниже каждой формулы должно быть оставлено не менее одной свободной строки.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Если формулы являются простыми, короткими, не имеющими самостоятельного значения и непронумерованными, то допустимо их размещение в тексте (без выделения отдельной строки).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После формулы помещают перечень всех принятых в формуле символов с расшифровкой их значений и указанием размерности (если в этом есть необходимость).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Буквенные обозначения дают в той же последовательности, в которой они приведены в формуле. Первая строка пояснения должна начинаться с абзацного отступа со слова «где» без двоеточия.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Формулы нумеруются сквозной нумерацией в пределах одной главы арабскими цифрами. Номер формулы указывают в круглых скобках в крайнем правом положении на строке.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 xml:space="preserve">Формулы, помещённые в приложениях, должны нумероваться отдельной нумерацией арабскими цифрами в пределах каждого </w:t>
      </w:r>
      <w:r w:rsidRPr="00953E21">
        <w:rPr>
          <w:rFonts w:eastAsia="Calibri"/>
          <w:sz w:val="28"/>
        </w:rPr>
        <w:lastRenderedPageBreak/>
        <w:t xml:space="preserve">приложения с добавлением перед каждым номером обозначения </w:t>
      </w:r>
      <w:r>
        <w:rPr>
          <w:rFonts w:eastAsia="Calibri"/>
          <w:sz w:val="28"/>
        </w:rPr>
        <w:t>приложения, например, формула (1</w:t>
      </w:r>
      <w:r w:rsidRPr="00953E21">
        <w:rPr>
          <w:rFonts w:eastAsia="Calibri"/>
          <w:sz w:val="28"/>
        </w:rPr>
        <w:t>.1).</w:t>
      </w:r>
    </w:p>
    <w:p w:rsidR="008470DA" w:rsidRPr="00953E21" w:rsidRDefault="008470DA" w:rsidP="008470DA">
      <w:pPr>
        <w:jc w:val="right"/>
        <w:rPr>
          <w:rFonts w:eastAsia="Calibri"/>
          <w:sz w:val="28"/>
        </w:rPr>
      </w:pPr>
      <m:oMath>
        <m:r>
          <w:rPr>
            <w:rFonts w:ascii="Cambria Math" w:eastAsia="Calibri" w:hAnsi="Cambria Math"/>
            <w:sz w:val="28"/>
          </w:rPr>
          <m:t>ρ</m:t>
        </m:r>
        <m:r>
          <m:rPr>
            <m:sty m:val="p"/>
          </m:rPr>
          <w:rPr>
            <w:rFonts w:ascii="Cambria Math" w:eastAsia="Calibri" w:hAnsi="Cambria Math"/>
            <w:sz w:val="28"/>
          </w:rPr>
          <m:t>=</m:t>
        </m:r>
        <m:f>
          <m:fPr>
            <m:ctrlPr>
              <w:rPr>
                <w:rFonts w:ascii="Cambria Math" w:eastAsia="Calibri" w:hAnsi="Cambria Math"/>
                <w:sz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lang w:val="en-US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</w:rPr>
              <m:t>V</m:t>
            </m:r>
          </m:den>
        </m:f>
      </m:oMath>
      <w:r w:rsidRPr="00953E21">
        <w:rPr>
          <w:sz w:val="28"/>
        </w:rPr>
        <w:tab/>
      </w:r>
      <w:r w:rsidRPr="00953E21">
        <w:rPr>
          <w:sz w:val="28"/>
        </w:rPr>
        <w:tab/>
      </w:r>
      <w:r w:rsidRPr="00953E21">
        <w:rPr>
          <w:sz w:val="28"/>
        </w:rPr>
        <w:tab/>
      </w:r>
      <w:r w:rsidRPr="00953E21">
        <w:rPr>
          <w:sz w:val="28"/>
        </w:rPr>
        <w:tab/>
      </w:r>
      <w:r w:rsidRPr="00953E21">
        <w:rPr>
          <w:sz w:val="28"/>
        </w:rPr>
        <w:tab/>
      </w:r>
      <w:r w:rsidRPr="00953E21">
        <w:rPr>
          <w:sz w:val="28"/>
        </w:rPr>
        <w:tab/>
        <w:t>(1</w:t>
      </w:r>
      <w:r w:rsidRPr="002041E3">
        <w:rPr>
          <w:sz w:val="28"/>
        </w:rPr>
        <w:t>.1</w:t>
      </w:r>
      <w:r w:rsidRPr="00953E21">
        <w:rPr>
          <w:sz w:val="28"/>
        </w:rPr>
        <w:t>)</w:t>
      </w:r>
    </w:p>
    <w:p w:rsidR="008470DA" w:rsidRPr="00953E21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где</w:t>
      </w:r>
      <w:r w:rsidRPr="00953E21">
        <w:rPr>
          <w:rFonts w:eastAsia="Calibri"/>
          <w:sz w:val="28"/>
        </w:rPr>
        <w:tab/>
        <w:t>m – масса образца, кг;</w:t>
      </w:r>
    </w:p>
    <w:p w:rsidR="008470DA" w:rsidRPr="00953E21" w:rsidRDefault="008470DA" w:rsidP="008470DA">
      <w:pPr>
        <w:ind w:left="708"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  <w:lang w:val="en-US"/>
        </w:rPr>
        <w:t>V</w:t>
      </w:r>
      <w:r w:rsidRPr="00953E21">
        <w:rPr>
          <w:rFonts w:eastAsia="Calibri"/>
          <w:sz w:val="28"/>
        </w:rPr>
        <w:t xml:space="preserve"> – объём образца, м</w:t>
      </w:r>
      <w:r w:rsidRPr="00953E21">
        <w:rPr>
          <w:rFonts w:eastAsia="Calibri"/>
          <w:sz w:val="28"/>
          <w:vertAlign w:val="superscript"/>
        </w:rPr>
        <w:t>3</w:t>
      </w:r>
      <w:r w:rsidRPr="00953E21">
        <w:rPr>
          <w:rFonts w:eastAsia="Calibri"/>
          <w:sz w:val="28"/>
        </w:rPr>
        <w:t>.</w:t>
      </w:r>
    </w:p>
    <w:p w:rsidR="008470DA" w:rsidRDefault="008470DA" w:rsidP="008470DA">
      <w:pPr>
        <w:ind w:firstLine="708"/>
        <w:jc w:val="both"/>
        <w:rPr>
          <w:rFonts w:eastAsia="Calibri"/>
          <w:sz w:val="28"/>
        </w:rPr>
      </w:pPr>
      <w:r w:rsidRPr="00953E21">
        <w:rPr>
          <w:rFonts w:eastAsia="Calibri"/>
          <w:sz w:val="28"/>
        </w:rPr>
        <w:t>Знаки препинания перед формулой и после не ставятся по смыслу. Формулы, следующие одна за другой и не разделен</w:t>
      </w:r>
      <w:r>
        <w:rPr>
          <w:rFonts w:eastAsia="Calibri"/>
          <w:sz w:val="28"/>
        </w:rPr>
        <w:t>ные текстом, разделяют запятой.</w:t>
      </w:r>
    </w:p>
    <w:p w:rsidR="008470DA" w:rsidRPr="006B0460" w:rsidRDefault="008470DA" w:rsidP="006B0460">
      <w:pPr>
        <w:ind w:firstLine="709"/>
        <w:jc w:val="both"/>
        <w:rPr>
          <w:rFonts w:eastAsia="Calibri"/>
          <w:bCs/>
          <w:sz w:val="28"/>
        </w:rPr>
      </w:pPr>
      <w:r w:rsidRPr="002041E3">
        <w:rPr>
          <w:rFonts w:eastAsia="Calibri"/>
          <w:sz w:val="28"/>
        </w:rPr>
        <w:t>Иллюстрации (чертежи, графики, схемы, компьютерные распечатки, диаграммы, фотоснимки</w:t>
      </w:r>
      <w:r>
        <w:rPr>
          <w:rFonts w:eastAsia="Calibri"/>
          <w:sz w:val="28"/>
        </w:rPr>
        <w:t xml:space="preserve">) следует располагать в тексте </w:t>
      </w:r>
      <w:r w:rsidR="006B0460" w:rsidRPr="006B0460">
        <w:rPr>
          <w:rFonts w:eastAsia="Calibri"/>
          <w:bCs/>
          <w:sz w:val="28"/>
        </w:rPr>
        <w:t xml:space="preserve">контрольной работы </w:t>
      </w:r>
      <w:r w:rsidRPr="006B0460">
        <w:rPr>
          <w:rFonts w:eastAsia="Calibri"/>
          <w:sz w:val="28"/>
        </w:rPr>
        <w:t>непосредственно после текста, в котором они упоминаются впервые, или на следующей странице. Иллюстрации могут быть в компьютерном исполнении, в том числе и цветные.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 xml:space="preserve">На все иллюстрации </w:t>
      </w:r>
      <w:r>
        <w:rPr>
          <w:rFonts w:eastAsia="Calibri"/>
          <w:sz w:val="28"/>
        </w:rPr>
        <w:t xml:space="preserve">должны быть даны ссылки в </w:t>
      </w:r>
      <w:r w:rsidRPr="002041E3">
        <w:rPr>
          <w:rFonts w:eastAsia="Calibri"/>
          <w:sz w:val="28"/>
        </w:rPr>
        <w:t>КР.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Графики, диаграммы, сх</w:t>
      </w:r>
      <w:r>
        <w:rPr>
          <w:rFonts w:eastAsia="Calibri"/>
          <w:sz w:val="28"/>
        </w:rPr>
        <w:t xml:space="preserve">емы, иллюстрации, помещаемые в </w:t>
      </w:r>
      <w:r w:rsidRPr="002041E3">
        <w:rPr>
          <w:rFonts w:eastAsia="Calibri"/>
          <w:sz w:val="28"/>
        </w:rPr>
        <w:t>КР, должны соответствовать требованиям государственных стандартов Единой системы конструкторской документации (ЕСКД – ГОСТ 2.105-95, 2.106-96, ГОСТ 2.104-2006).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Допускается выполнение чертежей, графиков, диаграмм, схем посредством использования компьютерной печати.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Фотоснимки размером меньше формата А4 должны быть наклеены на стандартные листы белой бумаги.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Иллюстрации, за исключением иллюстрации приложений, следует нумеровать арабскими цифрами сквозной нумерацией</w:t>
      </w:r>
      <w:r>
        <w:rPr>
          <w:rFonts w:eastAsia="Calibri"/>
          <w:sz w:val="28"/>
        </w:rPr>
        <w:t xml:space="preserve"> (номер рисунка), например, </w:t>
      </w:r>
      <w:r w:rsidRPr="002041E3">
        <w:rPr>
          <w:rFonts w:eastAsia="Calibri"/>
          <w:sz w:val="28"/>
        </w:rPr>
        <w:t>«Рисунок 1</w:t>
      </w:r>
      <w:r>
        <w:rPr>
          <w:rFonts w:eastAsia="Calibri"/>
          <w:sz w:val="28"/>
        </w:rPr>
        <w:t>». Слово «Р</w:t>
      </w:r>
      <w:r w:rsidRPr="002041E3">
        <w:rPr>
          <w:rFonts w:eastAsia="Calibri"/>
          <w:sz w:val="28"/>
        </w:rPr>
        <w:t xml:space="preserve">исунок» и его наименование располагают </w:t>
      </w:r>
      <w:r>
        <w:rPr>
          <w:rFonts w:eastAsia="Calibri"/>
          <w:sz w:val="28"/>
        </w:rPr>
        <w:t>слева строки и разделяется между название</w:t>
      </w:r>
      <w:r w:rsidR="003402B4">
        <w:rPr>
          <w:rFonts w:eastAsia="Calibri"/>
          <w:sz w:val="28"/>
        </w:rPr>
        <w:t>м – тире, например, «Рисунок 1</w:t>
      </w:r>
      <w:r>
        <w:rPr>
          <w:rFonts w:eastAsia="Calibri"/>
          <w:sz w:val="28"/>
        </w:rPr>
        <w:t>- Технико-экомические показатели предприятия за отчетный период».</w:t>
      </w:r>
    </w:p>
    <w:p w:rsidR="008470DA" w:rsidRPr="002041E3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Иллюстрации каждого приложения обозначают отдельной нумерацией арабскими цифрами с добавлением перед цифрой обозначения приложения. Например, Рисунок А.3.</w:t>
      </w:r>
    </w:p>
    <w:p w:rsidR="008470DA" w:rsidRPr="0012587E" w:rsidRDefault="008470DA" w:rsidP="008470DA">
      <w:pPr>
        <w:ind w:firstLine="708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 xml:space="preserve">При ссылках на иллюстрации следует писать </w:t>
      </w:r>
      <w:r>
        <w:rPr>
          <w:rFonts w:eastAsia="Calibri"/>
          <w:sz w:val="28"/>
        </w:rPr>
        <w:t xml:space="preserve"> при сквозной нумерации </w:t>
      </w:r>
      <w:r w:rsidRPr="002041E3">
        <w:rPr>
          <w:rFonts w:eastAsia="Calibri"/>
          <w:sz w:val="28"/>
        </w:rPr>
        <w:t xml:space="preserve"> «</w:t>
      </w:r>
      <w:r w:rsidR="003402B4">
        <w:rPr>
          <w:rFonts w:eastAsia="Calibri"/>
          <w:sz w:val="28"/>
        </w:rPr>
        <w:t xml:space="preserve">... в соответствии с рисунком </w:t>
      </w:r>
      <w:r w:rsidRPr="002041E3">
        <w:rPr>
          <w:rFonts w:eastAsia="Calibri"/>
          <w:sz w:val="28"/>
        </w:rPr>
        <w:t>2» пр</w:t>
      </w:r>
      <w:r>
        <w:rPr>
          <w:rFonts w:eastAsia="Calibri"/>
          <w:sz w:val="28"/>
        </w:rPr>
        <w:t>и нумерации в пределах раздела.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Таблицы применяют для лучшей наглядности и удобства сравнения показателей. Название таблицы, при его наличии, должно отражать ее содержание, быть точным, кратким. Название таблицы следует помещать над таблицей слева, без абзацного отступа в одну строку с ее номером через тире.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При переносе части таблицы название помещают только над первой частью таблицы, нижнюю горизонтальную черту, ограничивающую таблицу, не проводят.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Таблицу следует располагать в </w:t>
      </w:r>
      <w:r w:rsidRPr="002041E3">
        <w:rPr>
          <w:rFonts w:eastAsia="Calibri"/>
          <w:sz w:val="28"/>
        </w:rPr>
        <w:t>КР непосредственно после текста, в котором она упоминается впервые, или на следующей странице.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lastRenderedPageBreak/>
        <w:t>На все та</w:t>
      </w:r>
      <w:r>
        <w:rPr>
          <w:rFonts w:eastAsia="Calibri"/>
          <w:sz w:val="28"/>
        </w:rPr>
        <w:t xml:space="preserve">блицы должны быть ссылки в </w:t>
      </w:r>
      <w:r w:rsidRPr="002041E3">
        <w:rPr>
          <w:rFonts w:eastAsia="Calibri"/>
          <w:sz w:val="28"/>
        </w:rPr>
        <w:t>КР. При ссылке следует писать слово «таблица» с указанием ее номера.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Таблицу с большим количеством строк допускается переносить на другой лист (страницу). При переносе части таблицы на другой лист (страницу) слово «Таблица» и номер ее указывают один раз справа над первой частью таблицы, над другими частями пишут слово «Продолжение» и указывают номер таблицы, например: «Продолжение таблицы 1». При переносе таблицы на другой лист (страницу) заголовок помещают только над ее первой частью.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Таблицу с большим количеством граф допускается делить на части и помещать одну часть под другой в пределах одной страницы. Если строки и графы таблицы выходят за формат страницы, то в первом случае в каждой части таблицы повторяется головка, во втором случае — боковик.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Если повторяющийся в разных строках графы таблицы текст состоит из одного слова, то его после первого написания допускается заменять кавычками; если из двух и более слов, то при первом повторении его заменяют словами «То же», а далее — кавычками. Ставить кавычки вместо повторяющихся цифр, марок, знаков, математических и химических символов не допускается. Если цифровые или иные данные в какой-либо строке таблицы не приводят, то в ней ставят прочерк.</w:t>
      </w:r>
    </w:p>
    <w:p w:rsidR="008470DA" w:rsidRPr="002041E3" w:rsidRDefault="008470DA" w:rsidP="008470DA">
      <w:pPr>
        <w:ind w:firstLine="709"/>
        <w:jc w:val="both"/>
        <w:rPr>
          <w:rFonts w:eastAsia="Calibri"/>
          <w:sz w:val="28"/>
        </w:rPr>
      </w:pPr>
      <w:r w:rsidRPr="002041E3">
        <w:rPr>
          <w:rFonts w:eastAsia="Calibri"/>
          <w:sz w:val="28"/>
        </w:rPr>
        <w:t>Цифровой материал, как правило, оформляют в виде таблиц. Пример оформлен</w:t>
      </w:r>
      <w:r>
        <w:rPr>
          <w:rFonts w:eastAsia="Calibri"/>
          <w:sz w:val="28"/>
        </w:rPr>
        <w:t xml:space="preserve">ия таблицы приведен на рисунке </w:t>
      </w:r>
      <w:r w:rsidR="003402B4">
        <w:rPr>
          <w:rFonts w:eastAsia="Calibri"/>
          <w:sz w:val="28"/>
        </w:rPr>
        <w:t>1</w:t>
      </w:r>
      <w:r w:rsidRPr="002041E3">
        <w:rPr>
          <w:rFonts w:eastAsia="Calibri"/>
          <w:sz w:val="28"/>
        </w:rPr>
        <w:t>.</w:t>
      </w:r>
    </w:p>
    <w:p w:rsidR="008470DA" w:rsidRPr="002041E3" w:rsidRDefault="008470DA" w:rsidP="008470DA">
      <w:pPr>
        <w:keepNext/>
        <w:spacing w:line="360" w:lineRule="auto"/>
        <w:jc w:val="both"/>
        <w:outlineLvl w:val="1"/>
        <w:rPr>
          <w:sz w:val="28"/>
        </w:rPr>
      </w:pPr>
    </w:p>
    <w:p w:rsidR="008470DA" w:rsidRPr="002041E3" w:rsidRDefault="008470DA" w:rsidP="008470DA">
      <w:pPr>
        <w:keepNext/>
        <w:spacing w:line="360" w:lineRule="auto"/>
        <w:jc w:val="both"/>
        <w:outlineLvl w:val="1"/>
        <w:rPr>
          <w:sz w:val="28"/>
        </w:rPr>
      </w:pPr>
      <w:r w:rsidRPr="002041E3">
        <w:rPr>
          <w:sz w:val="28"/>
        </w:rPr>
        <w:t>Таблица ______ - ____________________________</w:t>
      </w:r>
    </w:p>
    <w:p w:rsidR="008470DA" w:rsidRPr="002041E3" w:rsidRDefault="008470DA" w:rsidP="008470DA">
      <w:pPr>
        <w:keepNext/>
        <w:spacing w:line="360" w:lineRule="auto"/>
        <w:jc w:val="both"/>
        <w:outlineLvl w:val="1"/>
        <w:rPr>
          <w:sz w:val="28"/>
          <w:vertAlign w:val="superscript"/>
        </w:rPr>
      </w:pPr>
      <w:r w:rsidRPr="002041E3">
        <w:rPr>
          <w:sz w:val="28"/>
        </w:rPr>
        <w:tab/>
      </w:r>
      <w:r w:rsidRPr="002041E3">
        <w:rPr>
          <w:sz w:val="28"/>
          <w:vertAlign w:val="superscript"/>
        </w:rPr>
        <w:t>номер</w:t>
      </w:r>
      <w:r w:rsidRPr="002041E3">
        <w:rPr>
          <w:sz w:val="28"/>
          <w:vertAlign w:val="superscript"/>
        </w:rPr>
        <w:tab/>
      </w:r>
      <w:r w:rsidRPr="002041E3">
        <w:rPr>
          <w:sz w:val="28"/>
          <w:vertAlign w:val="superscript"/>
        </w:rPr>
        <w:tab/>
      </w:r>
      <w:r w:rsidRPr="002041E3">
        <w:rPr>
          <w:sz w:val="28"/>
          <w:vertAlign w:val="superscript"/>
        </w:rPr>
        <w:tab/>
        <w:t xml:space="preserve"> 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2044"/>
        <w:gridCol w:w="850"/>
        <w:gridCol w:w="851"/>
        <w:gridCol w:w="850"/>
        <w:gridCol w:w="851"/>
        <w:gridCol w:w="2504"/>
      </w:tblGrid>
      <w:tr w:rsidR="008470DA" w:rsidRPr="002041E3" w:rsidTr="00075F1A">
        <w:trPr>
          <w:cantSplit/>
        </w:trPr>
        <w:tc>
          <w:tcPr>
            <w:tcW w:w="13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16"/>
              </w:rPr>
            </w:pPr>
          </w:p>
          <w:p w:rsidR="008470DA" w:rsidRPr="002041E3" w:rsidRDefault="008470DA" w:rsidP="00075F1A">
            <w:pPr>
              <w:keepNext/>
              <w:spacing w:line="360" w:lineRule="auto"/>
              <w:ind w:right="-57"/>
              <w:jc w:val="both"/>
              <w:outlineLvl w:val="0"/>
              <w:rPr>
                <w:sz w:val="24"/>
              </w:rPr>
            </w:pPr>
            <w:r w:rsidRPr="002041E3">
              <w:rPr>
                <w:sz w:val="24"/>
              </w:rPr>
              <w:t>Головка =&gt;</w:t>
            </w:r>
          </w:p>
        </w:tc>
        <w:tc>
          <w:tcPr>
            <w:tcW w:w="20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70DA" w:rsidRPr="002041E3" w:rsidRDefault="008470DA" w:rsidP="00075F1A">
            <w:pPr>
              <w:keepNext/>
              <w:spacing w:line="360" w:lineRule="auto"/>
              <w:ind w:left="-57"/>
              <w:jc w:val="both"/>
              <w:outlineLvl w:val="0"/>
              <w:rPr>
                <w:sz w:val="24"/>
              </w:rPr>
            </w:pPr>
            <w:r w:rsidRPr="002041E3">
              <w:rPr>
                <w:sz w:val="24"/>
              </w:rPr>
              <w:t>&lt;= Заголовки граф</w:t>
            </w:r>
          </w:p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  <w:p w:rsidR="008470DA" w:rsidRPr="002041E3" w:rsidRDefault="008470DA" w:rsidP="00075F1A">
            <w:pPr>
              <w:keepNext/>
              <w:spacing w:line="360" w:lineRule="auto"/>
              <w:ind w:left="-57"/>
              <w:jc w:val="both"/>
              <w:outlineLvl w:val="0"/>
              <w:rPr>
                <w:sz w:val="24"/>
              </w:rPr>
            </w:pPr>
            <w:r w:rsidRPr="002041E3">
              <w:rPr>
                <w:sz w:val="24"/>
              </w:rPr>
              <w:t>&lt;=Подзаголовки граф</w:t>
            </w:r>
          </w:p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  <w:p w:rsidR="008470DA" w:rsidRPr="002041E3" w:rsidRDefault="008470DA" w:rsidP="00075F1A">
            <w:pPr>
              <w:spacing w:line="360" w:lineRule="auto"/>
              <w:ind w:right="-57"/>
              <w:jc w:val="both"/>
              <w:rPr>
                <w:rFonts w:eastAsia="Calibri"/>
                <w:sz w:val="24"/>
              </w:rPr>
            </w:pPr>
            <w:r w:rsidRPr="002041E3">
              <w:rPr>
                <w:rFonts w:eastAsia="Calibri"/>
                <w:sz w:val="24"/>
              </w:rPr>
              <w:t>&lt;=Строки</w:t>
            </w:r>
          </w:p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041E3">
              <w:rPr>
                <w:rFonts w:eastAsia="Calibri"/>
                <w:sz w:val="24"/>
              </w:rPr>
              <w:t>(горизонтальные</w:t>
            </w:r>
          </w:p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4"/>
              </w:rPr>
            </w:pPr>
            <w:r w:rsidRPr="002041E3">
              <w:rPr>
                <w:rFonts w:eastAsia="Calibri"/>
                <w:sz w:val="24"/>
              </w:rPr>
              <w:t>ряды)</w:t>
            </w:r>
          </w:p>
        </w:tc>
      </w:tr>
      <w:tr w:rsidR="008470DA" w:rsidRPr="002041E3" w:rsidTr="00075F1A">
        <w:trPr>
          <w:cantSplit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sz w:val="24"/>
              </w:rPr>
            </w:pPr>
          </w:p>
        </w:tc>
        <w:tc>
          <w:tcPr>
            <w:tcW w:w="20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470DA" w:rsidRPr="002041E3" w:rsidRDefault="008470DA" w:rsidP="00075F1A">
            <w:pPr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rFonts w:eastAsia="Calibri"/>
                <w:sz w:val="24"/>
              </w:rPr>
            </w:pPr>
          </w:p>
        </w:tc>
      </w:tr>
      <w:tr w:rsidR="008470DA" w:rsidRPr="002041E3" w:rsidTr="00075F1A">
        <w:trPr>
          <w:cantSplit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sz w:val="24"/>
              </w:rPr>
            </w:pPr>
          </w:p>
        </w:tc>
        <w:tc>
          <w:tcPr>
            <w:tcW w:w="2044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rFonts w:eastAsia="Calibri"/>
                <w:sz w:val="24"/>
              </w:rPr>
            </w:pPr>
          </w:p>
        </w:tc>
      </w:tr>
      <w:tr w:rsidR="008470DA" w:rsidRPr="002041E3" w:rsidTr="00075F1A">
        <w:trPr>
          <w:cantSplit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rFonts w:eastAsia="Calibri"/>
                <w:sz w:val="24"/>
              </w:rPr>
            </w:pPr>
          </w:p>
        </w:tc>
      </w:tr>
      <w:tr w:rsidR="008470DA" w:rsidRPr="002041E3" w:rsidTr="00075F1A">
        <w:trPr>
          <w:cantSplit/>
        </w:trPr>
        <w:tc>
          <w:tcPr>
            <w:tcW w:w="1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sz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70DA" w:rsidRPr="002041E3" w:rsidRDefault="008470DA" w:rsidP="00075F1A">
            <w:pPr>
              <w:spacing w:line="360" w:lineRule="auto"/>
              <w:jc w:val="both"/>
              <w:rPr>
                <w:rFonts w:eastAsia="Calibri"/>
                <w:sz w:val="28"/>
              </w:rPr>
            </w:pPr>
          </w:p>
        </w:tc>
        <w:tc>
          <w:tcPr>
            <w:tcW w:w="250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70DA" w:rsidRPr="002041E3" w:rsidRDefault="008470DA" w:rsidP="00075F1A">
            <w:pPr>
              <w:rPr>
                <w:rFonts w:eastAsia="Calibri"/>
                <w:sz w:val="24"/>
              </w:rPr>
            </w:pPr>
          </w:p>
        </w:tc>
      </w:tr>
    </w:tbl>
    <w:p w:rsidR="008470DA" w:rsidRPr="002041E3" w:rsidRDefault="008470DA" w:rsidP="008470DA">
      <w:pPr>
        <w:spacing w:line="360" w:lineRule="auto"/>
        <w:ind w:firstLine="1134"/>
        <w:jc w:val="both"/>
        <w:rPr>
          <w:rFonts w:eastAsia="Calibri"/>
          <w:sz w:val="24"/>
        </w:rPr>
      </w:pPr>
      <w:r w:rsidRPr="002041E3">
        <w:rPr>
          <w:rFonts w:eastAsia="Calibri"/>
          <w:position w:val="-10"/>
          <w:sz w:val="28"/>
        </w:rPr>
        <w:object w:dxaOrig="168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pt" o:ole="" fillcolor="window">
            <v:imagedata r:id="rId7" o:title=""/>
          </v:shape>
          <o:OLEObject Type="Embed" ProgID="Equation.3" ShapeID="_x0000_i1025" DrawAspect="Content" ObjectID="_1651598457" r:id="rId8"/>
        </w:object>
      </w:r>
      <w:r w:rsidRPr="002041E3">
        <w:rPr>
          <w:rFonts w:eastAsia="Calibri"/>
          <w:sz w:val="24"/>
        </w:rPr>
        <w:t>Боковик</w:t>
      </w:r>
      <w:r w:rsidRPr="002041E3">
        <w:rPr>
          <w:rFonts w:eastAsia="Calibri"/>
          <w:sz w:val="24"/>
        </w:rPr>
        <w:tab/>
      </w:r>
      <w:r w:rsidRPr="002041E3">
        <w:rPr>
          <w:rFonts w:eastAsia="Calibri"/>
          <w:sz w:val="24"/>
        </w:rPr>
        <w:tab/>
      </w:r>
      <w:r w:rsidRPr="002041E3">
        <w:rPr>
          <w:rFonts w:eastAsia="Calibri"/>
          <w:sz w:val="24"/>
        </w:rPr>
        <w:tab/>
        <w:t xml:space="preserve"> Графы (колонки)</w:t>
      </w:r>
    </w:p>
    <w:p w:rsidR="008470DA" w:rsidRDefault="008470DA" w:rsidP="008470DA">
      <w:pPr>
        <w:spacing w:line="360" w:lineRule="auto"/>
        <w:ind w:firstLine="1276"/>
        <w:jc w:val="both"/>
        <w:rPr>
          <w:rFonts w:eastAsia="Calibri"/>
          <w:sz w:val="28"/>
        </w:rPr>
      </w:pPr>
      <w:r w:rsidRPr="002041E3">
        <w:rPr>
          <w:rFonts w:eastAsia="Calibri"/>
          <w:sz w:val="24"/>
        </w:rPr>
        <w:t>(графа для заголовка)</w:t>
      </w:r>
    </w:p>
    <w:p w:rsidR="008470DA" w:rsidRPr="00E14278" w:rsidRDefault="003402B4" w:rsidP="008470DA">
      <w:pPr>
        <w:spacing w:line="360" w:lineRule="auto"/>
        <w:ind w:firstLine="1276"/>
        <w:jc w:val="both"/>
        <w:rPr>
          <w:rFonts w:eastAsia="Calibri"/>
          <w:sz w:val="28"/>
        </w:rPr>
      </w:pPr>
      <w:r>
        <w:rPr>
          <w:sz w:val="28"/>
        </w:rPr>
        <w:t xml:space="preserve">Рисунок </w:t>
      </w:r>
      <w:r w:rsidR="008470DA" w:rsidRPr="002041E3">
        <w:rPr>
          <w:sz w:val="28"/>
        </w:rPr>
        <w:t>1 - Пример оформления таблицы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 xml:space="preserve">Таблицы, за исключением таблиц приложений, следует нумеровать арабскими цифрами сквозной </w:t>
      </w:r>
      <w:r>
        <w:rPr>
          <w:rFonts w:eastAsia="Calibri"/>
          <w:sz w:val="28"/>
        </w:rPr>
        <w:t xml:space="preserve">нумерацией(номер таблицы), например, </w:t>
      </w:r>
      <w:r w:rsidRPr="002041E3">
        <w:rPr>
          <w:rFonts w:eastAsia="Calibri"/>
          <w:sz w:val="28"/>
        </w:rPr>
        <w:t>«</w:t>
      </w:r>
      <w:r>
        <w:rPr>
          <w:rFonts w:eastAsia="Calibri"/>
          <w:sz w:val="28"/>
        </w:rPr>
        <w:t>Таблица 1». Слово «Таблица» и ее</w:t>
      </w:r>
      <w:r w:rsidRPr="002041E3">
        <w:rPr>
          <w:rFonts w:eastAsia="Calibri"/>
          <w:sz w:val="28"/>
        </w:rPr>
        <w:t xml:space="preserve"> наименование располагают </w:t>
      </w:r>
      <w:r>
        <w:rPr>
          <w:rFonts w:eastAsia="Calibri"/>
          <w:sz w:val="28"/>
        </w:rPr>
        <w:t xml:space="preserve">слева </w:t>
      </w:r>
      <w:r>
        <w:rPr>
          <w:rFonts w:eastAsia="Calibri"/>
          <w:sz w:val="28"/>
        </w:rPr>
        <w:lastRenderedPageBreak/>
        <w:t>строки и разделяется между название</w:t>
      </w:r>
      <w:r w:rsidR="009A723B">
        <w:rPr>
          <w:rFonts w:eastAsia="Calibri"/>
          <w:sz w:val="28"/>
        </w:rPr>
        <w:t>м – тире, например, «Талица 1</w:t>
      </w:r>
      <w:r>
        <w:rPr>
          <w:rFonts w:eastAsia="Calibri"/>
          <w:sz w:val="28"/>
        </w:rPr>
        <w:t>- Технико-экомические показ</w:t>
      </w:r>
      <w:r w:rsidR="009A723B">
        <w:rPr>
          <w:rFonts w:eastAsia="Calibri"/>
          <w:sz w:val="28"/>
        </w:rPr>
        <w:t>атели предприятия за период 2017</w:t>
      </w:r>
      <w:r>
        <w:rPr>
          <w:rFonts w:eastAsia="Calibri"/>
          <w:sz w:val="28"/>
        </w:rPr>
        <w:t xml:space="preserve"> -20</w:t>
      </w:r>
      <w:r w:rsidR="009A723B">
        <w:rPr>
          <w:rFonts w:eastAsia="Calibri"/>
          <w:sz w:val="28"/>
        </w:rPr>
        <w:t>18</w:t>
      </w:r>
      <w:r>
        <w:rPr>
          <w:rFonts w:eastAsia="Calibri"/>
          <w:sz w:val="28"/>
        </w:rPr>
        <w:t xml:space="preserve"> г.г.».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Таблицы каждого приложения обозначают отдельной нумерацией арабскими цифрами с добавлением перед цифрой обозначения приложения.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Заголовки граф и строк таблицы следует писать с прописной буквы в единственном числе,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таблиц точки не ставят.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Таблицы слева, справа и снизу, как правило, ограничивают линиями. Допускается применять размер шрифта в таблице меньший, чем в тексте.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Разделять заголовки и подзаголовки боковика и граф диагональными линиями не допускается.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8470DA" w:rsidRPr="006F5B4C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>Головка таблицы должна быть отделена линией от остальной части таблицы.</w:t>
      </w:r>
    </w:p>
    <w:p w:rsidR="008470DA" w:rsidRDefault="008470DA" w:rsidP="008470DA">
      <w:pPr>
        <w:ind w:firstLine="708"/>
        <w:jc w:val="both"/>
        <w:rPr>
          <w:rFonts w:eastAsia="Calibri"/>
          <w:sz w:val="28"/>
        </w:rPr>
      </w:pPr>
      <w:r w:rsidRPr="006F5B4C">
        <w:rPr>
          <w:rFonts w:eastAsia="Calibri"/>
          <w:sz w:val="28"/>
        </w:rPr>
        <w:t xml:space="preserve">Оформление таблиц в </w:t>
      </w:r>
      <w:r>
        <w:rPr>
          <w:rFonts w:eastAsia="Calibri"/>
          <w:sz w:val="28"/>
        </w:rPr>
        <w:t>КР</w:t>
      </w:r>
      <w:r w:rsidR="005E5B62">
        <w:rPr>
          <w:rFonts w:eastAsia="Calibri"/>
          <w:sz w:val="28"/>
        </w:rPr>
        <w:t xml:space="preserve"> </w:t>
      </w:r>
      <w:r w:rsidRPr="006F5B4C">
        <w:rPr>
          <w:rFonts w:eastAsia="Calibri"/>
          <w:sz w:val="28"/>
        </w:rPr>
        <w:t>должно соответствовать ГОСТ1.5 и ГОСТ 2.105.</w:t>
      </w:r>
    </w:p>
    <w:p w:rsidR="008470DA" w:rsidRPr="00F776FF" w:rsidRDefault="008470DA" w:rsidP="008470DA">
      <w:pPr>
        <w:ind w:firstLine="709"/>
        <w:jc w:val="both"/>
        <w:rPr>
          <w:rFonts w:eastAsia="Calibri"/>
          <w:sz w:val="28"/>
        </w:rPr>
      </w:pPr>
      <w:r w:rsidRPr="00F776FF">
        <w:rPr>
          <w:rFonts w:eastAsia="Calibri"/>
          <w:sz w:val="28"/>
        </w:rPr>
        <w:t>Учебный, хозяйственный, бюджетный, операционный год пишут через косую линейку: в учебном 2012/2013г., в зиму 2007/2008г. В остальных случаях между годами ставится тире: в 2007 – 2008 гг. Века следует писать римскими цифрами, используя принятые при этом условные сокращения (VI–IXвв.). Столетия принято записывать арабскими цифрами, например, во 2-м столетии н.э., 70 - 80-е гг. XX в.</w:t>
      </w:r>
    </w:p>
    <w:p w:rsidR="008470DA" w:rsidRPr="00F776FF" w:rsidRDefault="008470DA" w:rsidP="008470DA">
      <w:pPr>
        <w:ind w:firstLine="709"/>
        <w:jc w:val="both"/>
        <w:rPr>
          <w:rFonts w:eastAsia="Calibri"/>
          <w:sz w:val="28"/>
        </w:rPr>
      </w:pPr>
      <w:r w:rsidRPr="00F776FF">
        <w:rPr>
          <w:rFonts w:eastAsia="Calibri"/>
          <w:sz w:val="28"/>
        </w:rPr>
        <w:t>При написании дат не допускается отделение от цифр переносом на другую строку обозначений «г.», «в.» и т. д.</w:t>
      </w:r>
    </w:p>
    <w:p w:rsidR="008470DA" w:rsidRDefault="008470DA" w:rsidP="008470DA">
      <w:pPr>
        <w:jc w:val="both"/>
        <w:rPr>
          <w:rFonts w:eastAsia="Calibri"/>
          <w:sz w:val="28"/>
        </w:rPr>
      </w:pP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Прилож</w:t>
      </w:r>
      <w:r>
        <w:rPr>
          <w:rFonts w:eastAsia="Calibri"/>
          <w:sz w:val="28"/>
        </w:rPr>
        <w:t xml:space="preserve">ение оформляют как продолжение </w:t>
      </w:r>
      <w:r w:rsidRPr="00624D51">
        <w:rPr>
          <w:rFonts w:eastAsia="Calibri"/>
          <w:sz w:val="28"/>
        </w:rPr>
        <w:t>КР на последующих его листах или выпускают в виде самостоятельного документа.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 xml:space="preserve">В тексте </w:t>
      </w:r>
      <w:r w:rsidRPr="00624D51">
        <w:rPr>
          <w:rFonts w:eastAsia="Calibri"/>
          <w:sz w:val="28"/>
        </w:rPr>
        <w:t>КР на все приложения должны быть даны ссылки. Приложения располагают в порядке ссылок на них в тексте ВКР.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Каждое приложение следует начинать с новой страницы с указанием в правом верхнем углу страницы слова «Приложение», его обозначения и степени.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Приложение должно иметь заголовок, который записывают симметрично относительно текста с прописной буквы отдельной строкой.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Приложения обозначают заглавными буквами русского алфавита, начиная с А, за исключением букв Ё, 3, Й, 0, Ч, Ь, Ы, Ъ. После слова «Приложение» следует буква, обозначающая его последовательность.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lastRenderedPageBreak/>
        <w:t>В случае полного использования букв русского и латинского алфавитов допускается обозначать приложения арабскими цифрами.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 xml:space="preserve">Если в </w:t>
      </w:r>
      <w:r>
        <w:rPr>
          <w:rFonts w:eastAsia="Calibri"/>
          <w:sz w:val="28"/>
        </w:rPr>
        <w:t xml:space="preserve">работы </w:t>
      </w:r>
      <w:r w:rsidRPr="00624D51">
        <w:rPr>
          <w:rFonts w:eastAsia="Calibri"/>
          <w:sz w:val="28"/>
        </w:rPr>
        <w:t>одно приложение, оно обозначается «Приложение А».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Текст каждого приложения, при необходимости, может быть разделен на разделы, подразделы, пункты, подпункты, которые нумеруют в пределах каждого приложения. Перед номером ставится обозначение этого приложения.</w:t>
      </w:r>
    </w:p>
    <w:p w:rsidR="008470DA" w:rsidRPr="00624D51" w:rsidRDefault="008470DA" w:rsidP="008470DA">
      <w:pPr>
        <w:ind w:firstLine="708"/>
        <w:jc w:val="both"/>
        <w:rPr>
          <w:rFonts w:eastAsia="Calibri"/>
          <w:sz w:val="28"/>
        </w:rPr>
      </w:pPr>
      <w:r w:rsidRPr="00624D51">
        <w:rPr>
          <w:rFonts w:eastAsia="Calibri"/>
          <w:sz w:val="28"/>
        </w:rPr>
        <w:t>Приложения должны иметь общую с остал</w:t>
      </w:r>
      <w:r>
        <w:rPr>
          <w:rFonts w:eastAsia="Calibri"/>
          <w:sz w:val="28"/>
        </w:rPr>
        <w:t xml:space="preserve">ьной частью </w:t>
      </w:r>
      <w:r w:rsidRPr="00624D51">
        <w:rPr>
          <w:rFonts w:eastAsia="Calibri"/>
          <w:sz w:val="28"/>
        </w:rPr>
        <w:t>КР сквозную нумерацию страниц. При необходимости такое приложение может иметь «Содержание».</w:t>
      </w:r>
    </w:p>
    <w:p w:rsidR="008470DA" w:rsidRPr="00E6673B" w:rsidRDefault="008470DA" w:rsidP="003A126F">
      <w:pPr>
        <w:jc w:val="both"/>
        <w:rPr>
          <w:b/>
          <w:bCs/>
          <w:i/>
          <w:sz w:val="28"/>
          <w:szCs w:val="28"/>
        </w:rPr>
      </w:pPr>
    </w:p>
    <w:p w:rsidR="00533B32" w:rsidRPr="00533B32" w:rsidRDefault="00533B32" w:rsidP="00533B32">
      <w:pPr>
        <w:pStyle w:val="4"/>
        <w:tabs>
          <w:tab w:val="left" w:pos="-5760"/>
        </w:tabs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33B32">
        <w:rPr>
          <w:rFonts w:ascii="Times New Roman" w:hAnsi="Times New Roman" w:cs="Times New Roman"/>
          <w:i w:val="0"/>
          <w:color w:val="auto"/>
          <w:sz w:val="28"/>
          <w:szCs w:val="28"/>
        </w:rPr>
        <w:t>Порядок аттестации по контрольным работам</w:t>
      </w:r>
    </w:p>
    <w:p w:rsidR="00533B32" w:rsidRPr="00EA1A37" w:rsidRDefault="00533B32" w:rsidP="00005A98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ind w:right="14" w:firstLine="709"/>
        <w:jc w:val="both"/>
        <w:rPr>
          <w:spacing w:val="-9"/>
          <w:sz w:val="28"/>
          <w:szCs w:val="28"/>
        </w:rPr>
      </w:pPr>
      <w:r w:rsidRPr="00EA1A37">
        <w:rPr>
          <w:spacing w:val="-4"/>
          <w:sz w:val="28"/>
          <w:szCs w:val="28"/>
        </w:rPr>
        <w:t xml:space="preserve">Аттестация всех </w:t>
      </w:r>
      <w:r>
        <w:rPr>
          <w:spacing w:val="-4"/>
          <w:sz w:val="28"/>
          <w:szCs w:val="28"/>
        </w:rPr>
        <w:t>контрольных</w:t>
      </w:r>
      <w:r w:rsidRPr="00EA1A37">
        <w:rPr>
          <w:spacing w:val="-4"/>
          <w:sz w:val="28"/>
          <w:szCs w:val="28"/>
        </w:rPr>
        <w:t xml:space="preserve"> работ должна быть проведена </w:t>
      </w:r>
      <w:r>
        <w:rPr>
          <w:spacing w:val="-4"/>
          <w:sz w:val="28"/>
          <w:szCs w:val="28"/>
        </w:rPr>
        <w:t>во время</w:t>
      </w:r>
      <w:r w:rsidRPr="00EA1A37">
        <w:rPr>
          <w:spacing w:val="-4"/>
          <w:sz w:val="28"/>
          <w:szCs w:val="28"/>
        </w:rPr>
        <w:t xml:space="preserve"> экзаменационной сессии</w:t>
      </w:r>
      <w:r w:rsidRPr="00EA1A37">
        <w:rPr>
          <w:sz w:val="28"/>
          <w:szCs w:val="28"/>
        </w:rPr>
        <w:t>.</w:t>
      </w:r>
    </w:p>
    <w:p w:rsidR="00533B32" w:rsidRPr="00EA1A37" w:rsidRDefault="00533B32" w:rsidP="00005A98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Аттестация по контрольной работе производится в виде её защиты.</w:t>
      </w:r>
    </w:p>
    <w:p w:rsidR="00533B32" w:rsidRPr="00EA1A37" w:rsidRDefault="00533B32" w:rsidP="00005A98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 w:rsidRPr="00EA1A37">
        <w:rPr>
          <w:spacing w:val="-2"/>
          <w:sz w:val="28"/>
          <w:szCs w:val="28"/>
        </w:rPr>
        <w:t xml:space="preserve">Защита </w:t>
      </w:r>
      <w:r>
        <w:rPr>
          <w:spacing w:val="-2"/>
          <w:sz w:val="28"/>
          <w:szCs w:val="28"/>
        </w:rPr>
        <w:t>контрольной</w:t>
      </w:r>
      <w:r w:rsidRPr="00EA1A37">
        <w:rPr>
          <w:spacing w:val="-2"/>
          <w:sz w:val="28"/>
          <w:szCs w:val="28"/>
        </w:rPr>
        <w:t xml:space="preserve"> работы имеет целью проверить качество </w:t>
      </w:r>
      <w:r w:rsidRPr="00EA1A37">
        <w:rPr>
          <w:spacing w:val="-5"/>
          <w:sz w:val="28"/>
          <w:szCs w:val="28"/>
        </w:rPr>
        <w:t xml:space="preserve">самостоятельной работы </w:t>
      </w:r>
      <w:r w:rsidR="00BF6EFE">
        <w:rPr>
          <w:spacing w:val="-5"/>
          <w:sz w:val="28"/>
          <w:szCs w:val="28"/>
        </w:rPr>
        <w:t>обучающегося</w:t>
      </w:r>
      <w:r w:rsidRPr="00EA1A37">
        <w:rPr>
          <w:spacing w:val="-5"/>
          <w:sz w:val="28"/>
          <w:szCs w:val="28"/>
        </w:rPr>
        <w:t xml:space="preserve"> над темой и его способности к творческой деятельности. </w:t>
      </w:r>
      <w:r w:rsidRPr="00EA1A37">
        <w:rPr>
          <w:sz w:val="28"/>
          <w:szCs w:val="28"/>
        </w:rPr>
        <w:t xml:space="preserve">Защита контрольной работы состоит из доклада </w:t>
      </w:r>
      <w:r w:rsidR="00BF6EFE">
        <w:rPr>
          <w:sz w:val="28"/>
          <w:szCs w:val="28"/>
        </w:rPr>
        <w:t>обучающегося</w:t>
      </w:r>
      <w:r w:rsidRPr="00EA1A37">
        <w:rPr>
          <w:sz w:val="28"/>
          <w:szCs w:val="28"/>
        </w:rPr>
        <w:t xml:space="preserve"> в течении 5-</w:t>
      </w:r>
      <w:r>
        <w:rPr>
          <w:sz w:val="28"/>
          <w:szCs w:val="28"/>
        </w:rPr>
        <w:t>6</w:t>
      </w:r>
      <w:r w:rsidRPr="00EA1A37">
        <w:rPr>
          <w:sz w:val="28"/>
          <w:szCs w:val="28"/>
        </w:rPr>
        <w:t xml:space="preserve"> минут, и ответов на поставленные преподавател</w:t>
      </w:r>
      <w:r w:rsidR="00BF6EFE">
        <w:rPr>
          <w:sz w:val="28"/>
          <w:szCs w:val="28"/>
        </w:rPr>
        <w:t>ем вопросы. В процессе беседы с</w:t>
      </w:r>
      <w:r w:rsidRPr="00EA1A37">
        <w:rPr>
          <w:sz w:val="28"/>
          <w:szCs w:val="28"/>
        </w:rPr>
        <w:t xml:space="preserve"> </w:t>
      </w:r>
      <w:r w:rsidR="00BF6EFE">
        <w:rPr>
          <w:sz w:val="28"/>
          <w:szCs w:val="28"/>
        </w:rPr>
        <w:t>обучающимся</w:t>
      </w:r>
      <w:r w:rsidRPr="00EA1A37">
        <w:rPr>
          <w:sz w:val="28"/>
          <w:szCs w:val="28"/>
        </w:rPr>
        <w:t xml:space="preserve"> выясняется его теоретическая подготовка по данной теме, знание основной литературы, умение автора излагать и обосновывать результаты своего исследования.</w:t>
      </w:r>
    </w:p>
    <w:p w:rsidR="00533B32" w:rsidRPr="00EA1A37" w:rsidRDefault="00533B32" w:rsidP="006D2D65">
      <w:pPr>
        <w:widowControl w:val="0"/>
        <w:shd w:val="clear" w:color="auto" w:fill="FFFFFF"/>
        <w:tabs>
          <w:tab w:val="left" w:pos="-5760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EA1A37">
        <w:rPr>
          <w:spacing w:val="-4"/>
          <w:sz w:val="28"/>
          <w:szCs w:val="28"/>
        </w:rPr>
        <w:t xml:space="preserve">Решение об оценке </w:t>
      </w:r>
      <w:r>
        <w:rPr>
          <w:spacing w:val="-4"/>
          <w:sz w:val="28"/>
          <w:szCs w:val="28"/>
        </w:rPr>
        <w:t>контрольной</w:t>
      </w:r>
      <w:r w:rsidRPr="00EA1A37">
        <w:rPr>
          <w:spacing w:val="-4"/>
          <w:sz w:val="28"/>
          <w:szCs w:val="28"/>
        </w:rPr>
        <w:t xml:space="preserve"> работы  принимается по </w:t>
      </w:r>
      <w:r w:rsidRPr="00EA1A37">
        <w:rPr>
          <w:spacing w:val="-3"/>
          <w:sz w:val="28"/>
          <w:szCs w:val="28"/>
        </w:rPr>
        <w:t xml:space="preserve">результатам анализа предъявленной </w:t>
      </w:r>
      <w:r w:rsidR="00BF6EFE">
        <w:rPr>
          <w:spacing w:val="-3"/>
          <w:sz w:val="28"/>
          <w:szCs w:val="28"/>
        </w:rPr>
        <w:t xml:space="preserve">контрольной </w:t>
      </w:r>
      <w:r w:rsidRPr="00EA1A37">
        <w:rPr>
          <w:spacing w:val="-3"/>
          <w:sz w:val="28"/>
          <w:szCs w:val="28"/>
        </w:rPr>
        <w:t xml:space="preserve"> работы, доклада </w:t>
      </w:r>
      <w:r w:rsidR="00BF6EFE">
        <w:rPr>
          <w:spacing w:val="-3"/>
          <w:sz w:val="28"/>
          <w:szCs w:val="28"/>
        </w:rPr>
        <w:t xml:space="preserve">обучающегося </w:t>
      </w:r>
      <w:r w:rsidRPr="00EA1A37">
        <w:rPr>
          <w:spacing w:val="-3"/>
          <w:sz w:val="28"/>
          <w:szCs w:val="28"/>
        </w:rPr>
        <w:t xml:space="preserve"> и его ответов на вопросы. Оценка по </w:t>
      </w:r>
      <w:r>
        <w:rPr>
          <w:spacing w:val="-3"/>
          <w:sz w:val="28"/>
          <w:szCs w:val="28"/>
        </w:rPr>
        <w:t>контрольной</w:t>
      </w:r>
      <w:r w:rsidRPr="00EA1A37">
        <w:rPr>
          <w:spacing w:val="-3"/>
          <w:sz w:val="28"/>
          <w:szCs w:val="28"/>
        </w:rPr>
        <w:t xml:space="preserve"> работе </w:t>
      </w:r>
      <w:r w:rsidR="00BF6EFE">
        <w:rPr>
          <w:spacing w:val="-6"/>
          <w:sz w:val="28"/>
          <w:szCs w:val="28"/>
        </w:rPr>
        <w:t>нужна для промежуточной оценки по предмету</w:t>
      </w:r>
      <w:r w:rsidRPr="00EA1A37">
        <w:rPr>
          <w:sz w:val="28"/>
          <w:szCs w:val="28"/>
        </w:rPr>
        <w:t>.</w:t>
      </w:r>
    </w:p>
    <w:p w:rsidR="00533B32" w:rsidRPr="00EA1A37" w:rsidRDefault="00BF6EFE" w:rsidP="006D2D65">
      <w:pPr>
        <w:tabs>
          <w:tab w:val="left" w:pos="-57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</w:t>
      </w:r>
      <w:r w:rsidR="00533B32" w:rsidRPr="00EA1A37">
        <w:rPr>
          <w:sz w:val="28"/>
          <w:szCs w:val="28"/>
        </w:rPr>
        <w:t>, успешно защитивший контрольную работу, допускается к сдаче зачёта и (или) экзамена. Преподавателю предоставляется право принятия зачёта в виде контрольной работы на практическом занятии.</w:t>
      </w:r>
    </w:p>
    <w:p w:rsidR="00533B32" w:rsidRPr="00EA1A37" w:rsidRDefault="00533B32" w:rsidP="006D2D65">
      <w:pPr>
        <w:widowControl w:val="0"/>
        <w:shd w:val="clear" w:color="auto" w:fill="FFFFFF"/>
        <w:tabs>
          <w:tab w:val="left" w:pos="-5760"/>
          <w:tab w:val="left" w:pos="235"/>
        </w:tabs>
        <w:autoSpaceDE w:val="0"/>
        <w:autoSpaceDN w:val="0"/>
        <w:adjustRightInd w:val="0"/>
        <w:ind w:right="14" w:firstLine="709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К защите не допускаются работы полностью или в значительной части, выполненные не самостоятельно, т.е. путем механического переписывания первоисточников, учебников, другой литературы, работы, в которых выявлены существенные ошибки и недостатки, свидетельствующие о том, что основные вопросы темы не усвоены, а также контрольные </w:t>
      </w:r>
      <w:r>
        <w:rPr>
          <w:sz w:val="28"/>
          <w:szCs w:val="28"/>
        </w:rPr>
        <w:t>работы</w:t>
      </w:r>
      <w:r w:rsidRPr="00EA1A37">
        <w:rPr>
          <w:sz w:val="28"/>
          <w:szCs w:val="28"/>
        </w:rPr>
        <w:t xml:space="preserve"> с низким уровнем грамотности и несоблюдением правил оформления</w:t>
      </w:r>
    </w:p>
    <w:p w:rsidR="00533B32" w:rsidRPr="00EA1A37" w:rsidRDefault="00533B32" w:rsidP="006D2D65">
      <w:pPr>
        <w:widowControl w:val="0"/>
        <w:shd w:val="clear" w:color="auto" w:fill="FFFFFF"/>
        <w:tabs>
          <w:tab w:val="left" w:pos="-5760"/>
          <w:tab w:val="left" w:pos="845"/>
        </w:tabs>
        <w:autoSpaceDE w:val="0"/>
        <w:autoSpaceDN w:val="0"/>
        <w:adjustRightInd w:val="0"/>
        <w:ind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Контрольная работа</w:t>
      </w:r>
      <w:r w:rsidRPr="00EA1A37">
        <w:rPr>
          <w:sz w:val="28"/>
          <w:szCs w:val="28"/>
        </w:rPr>
        <w:t xml:space="preserve"> оценивается преподавателем </w:t>
      </w:r>
      <w:r>
        <w:rPr>
          <w:sz w:val="28"/>
          <w:szCs w:val="28"/>
        </w:rPr>
        <w:t>«зачтено/незачтено»</w:t>
      </w:r>
      <w:r w:rsidRPr="00EA1A37">
        <w:rPr>
          <w:sz w:val="28"/>
          <w:szCs w:val="28"/>
        </w:rPr>
        <w:t>.</w:t>
      </w:r>
    </w:p>
    <w:p w:rsidR="002D728F" w:rsidRDefault="002D728F" w:rsidP="006D2D65">
      <w:pPr>
        <w:ind w:firstLine="709"/>
        <w:jc w:val="both"/>
        <w:rPr>
          <w:sz w:val="28"/>
          <w:szCs w:val="28"/>
        </w:rPr>
      </w:pPr>
    </w:p>
    <w:p w:rsidR="003A126F" w:rsidRDefault="003A126F" w:rsidP="006D2D65">
      <w:pPr>
        <w:ind w:firstLine="709"/>
        <w:jc w:val="both"/>
        <w:rPr>
          <w:sz w:val="28"/>
          <w:szCs w:val="28"/>
        </w:rPr>
      </w:pPr>
    </w:p>
    <w:p w:rsidR="00BC1D0B" w:rsidRPr="00BC1D0B" w:rsidRDefault="00BC1D0B" w:rsidP="00BC1D0B">
      <w:pPr>
        <w:tabs>
          <w:tab w:val="left" w:pos="-5760"/>
        </w:tabs>
        <w:ind w:firstLine="743"/>
        <w:jc w:val="center"/>
        <w:rPr>
          <w:b/>
          <w:sz w:val="28"/>
          <w:szCs w:val="28"/>
        </w:rPr>
      </w:pPr>
      <w:r w:rsidRPr="00BC1D0B">
        <w:rPr>
          <w:b/>
          <w:sz w:val="28"/>
          <w:szCs w:val="28"/>
        </w:rPr>
        <w:lastRenderedPageBreak/>
        <w:t>Критерии оценки знаний обучающихся</w:t>
      </w:r>
    </w:p>
    <w:p w:rsidR="00BC1D0B" w:rsidRPr="00EA1A37" w:rsidRDefault="00BC1D0B" w:rsidP="006D2D65">
      <w:pPr>
        <w:shd w:val="clear" w:color="auto" w:fill="FFFFFF"/>
        <w:tabs>
          <w:tab w:val="left" w:pos="-5760"/>
          <w:tab w:val="left" w:pos="917"/>
        </w:tabs>
        <w:ind w:firstLine="709"/>
        <w:jc w:val="both"/>
        <w:rPr>
          <w:color w:val="000000"/>
          <w:sz w:val="28"/>
          <w:szCs w:val="28"/>
        </w:rPr>
      </w:pPr>
      <w:r w:rsidRPr="00EA1A37">
        <w:rPr>
          <w:color w:val="000000"/>
          <w:sz w:val="28"/>
          <w:szCs w:val="28"/>
        </w:rPr>
        <w:t xml:space="preserve">Оценка «зачет» выставляется, если обучающийся знает программный материал, правильно, по существу и последовательно излагает содержание вопросов </w:t>
      </w:r>
      <w:r>
        <w:rPr>
          <w:color w:val="000000"/>
          <w:sz w:val="28"/>
          <w:szCs w:val="28"/>
        </w:rPr>
        <w:t>контрольной работы</w:t>
      </w:r>
      <w:r w:rsidRPr="00EA1A37">
        <w:rPr>
          <w:color w:val="000000"/>
          <w:sz w:val="28"/>
          <w:szCs w:val="28"/>
        </w:rPr>
        <w:t>, в целом правильно выполнил практическое задание, владеет основными умениями и навыками, при ответе не допустил существенных ошибок и неточностей.</w:t>
      </w:r>
    </w:p>
    <w:p w:rsidR="00BC1D0B" w:rsidRPr="00EA1A37" w:rsidRDefault="00BC1D0B" w:rsidP="006D2D65">
      <w:pPr>
        <w:shd w:val="clear" w:color="auto" w:fill="FFFFFF"/>
        <w:tabs>
          <w:tab w:val="left" w:pos="-5760"/>
        </w:tabs>
        <w:ind w:firstLine="709"/>
        <w:jc w:val="both"/>
        <w:rPr>
          <w:sz w:val="28"/>
          <w:szCs w:val="28"/>
        </w:rPr>
      </w:pPr>
      <w:r w:rsidRPr="00EA1A37">
        <w:rPr>
          <w:color w:val="000000"/>
          <w:sz w:val="28"/>
          <w:szCs w:val="28"/>
        </w:rPr>
        <w:t xml:space="preserve">Оценка «незачет» выставляется, если обучающийся не знает основных положений программного материала, при </w:t>
      </w:r>
      <w:r w:rsidR="009F2C63">
        <w:rPr>
          <w:color w:val="000000"/>
          <w:sz w:val="28"/>
          <w:szCs w:val="28"/>
        </w:rPr>
        <w:t>раскры</w:t>
      </w:r>
      <w:r>
        <w:rPr>
          <w:color w:val="000000"/>
          <w:sz w:val="28"/>
          <w:szCs w:val="28"/>
        </w:rPr>
        <w:t>тии вопроса контрольной работы</w:t>
      </w:r>
      <w:r w:rsidRPr="00EA1A37">
        <w:rPr>
          <w:color w:val="000000"/>
          <w:sz w:val="28"/>
          <w:szCs w:val="28"/>
        </w:rPr>
        <w:t xml:space="preserve"> допускает существенные ошибки, не выполнил практические задания, не смог ответить на большинство дополнительных вопросов или отказался отвечать.</w:t>
      </w:r>
    </w:p>
    <w:p w:rsidR="00BC1D0B" w:rsidRPr="00EA1A37" w:rsidRDefault="00BC1D0B" w:rsidP="00B257BC">
      <w:pPr>
        <w:pStyle w:val="aa"/>
        <w:tabs>
          <w:tab w:val="left" w:pos="-5760"/>
          <w:tab w:val="num" w:pos="0"/>
        </w:tabs>
        <w:spacing w:line="240" w:lineRule="auto"/>
        <w:ind w:firstLine="709"/>
        <w:rPr>
          <w:szCs w:val="28"/>
        </w:rPr>
      </w:pPr>
      <w:r w:rsidRPr="00EA1A37">
        <w:rPr>
          <w:szCs w:val="28"/>
        </w:rPr>
        <w:t xml:space="preserve">При оценке теоретических знаний и практических умений и навыков обучающихся на зачете учитываются также их текущая успеваемость по дисциплине, участие в работе на </w:t>
      </w:r>
      <w:r w:rsidR="009F2C63">
        <w:rPr>
          <w:szCs w:val="28"/>
        </w:rPr>
        <w:t>практических занятиях</w:t>
      </w:r>
      <w:r w:rsidRPr="00EA1A37">
        <w:rPr>
          <w:szCs w:val="28"/>
        </w:rPr>
        <w:t>, уровень выполнения ими письменных работ, предусмотренных учебным планом. В случае необходимости преподаватель может задавать обучающемуся дополнительные вопросы по разделам (темам) учебной дисциплины, по которым его знания вызывают сомнения (с учетом результатов текущей успеваемости и посещаемости занятий).</w:t>
      </w:r>
    </w:p>
    <w:p w:rsidR="002D728F" w:rsidRPr="00E6673B" w:rsidRDefault="002D728F" w:rsidP="00E6673B">
      <w:pPr>
        <w:ind w:firstLine="680"/>
        <w:jc w:val="both"/>
        <w:rPr>
          <w:sz w:val="28"/>
          <w:szCs w:val="28"/>
        </w:rPr>
      </w:pPr>
    </w:p>
    <w:p w:rsidR="00AA3A04" w:rsidRPr="00AA3A04" w:rsidRDefault="00AA3A04" w:rsidP="00AA3A04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3A04">
        <w:rPr>
          <w:rFonts w:ascii="Times New Roman" w:hAnsi="Times New Roman" w:cs="Times New Roman"/>
          <w:color w:val="auto"/>
          <w:sz w:val="28"/>
          <w:szCs w:val="28"/>
        </w:rPr>
        <w:t>Типичные ошибки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1A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контрольных </w:t>
      </w:r>
      <w:r w:rsidRPr="00EA1A37">
        <w:rPr>
          <w:sz w:val="28"/>
          <w:szCs w:val="28"/>
        </w:rPr>
        <w:t>работах  присутствуют повторяющиеся ошибки,  во избежание которых рекомендуется обратить</w:t>
      </w:r>
      <w:r>
        <w:rPr>
          <w:sz w:val="28"/>
          <w:szCs w:val="28"/>
        </w:rPr>
        <w:t xml:space="preserve">  внимание на следующие моменты: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Ошибка первая. Во введении работы не указаны цели и задачи исследования, в результате чего по внешним характеристикам она превращается в обычное сообщение. Цель работы должна  соответствовать ее теме, а задачи, призванные раскрыть цель, – содержанию глав и параграфов. 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>Ошибка вторая. Заключение работы не соответствует поставленным во введении целям и задачам, в результате чего теряется логика исследования. Заключение должно включа</w:t>
      </w:r>
      <w:r w:rsidR="00BE1DE7">
        <w:rPr>
          <w:sz w:val="28"/>
          <w:szCs w:val="28"/>
        </w:rPr>
        <w:t xml:space="preserve">ть обобщения, давать четкие и </w:t>
      </w:r>
      <w:r w:rsidRPr="00EA1A37">
        <w:rPr>
          <w:sz w:val="28"/>
          <w:szCs w:val="28"/>
        </w:rPr>
        <w:t>однозначные ответы (выводы) на цели и задачи.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Ошибка третья. Отсутствует собственный анализ нормативной базы, в то время как  это  должно лежать в основе вашего исследования. Без собственной интерпретации источников </w:t>
      </w:r>
      <w:r>
        <w:rPr>
          <w:sz w:val="28"/>
          <w:szCs w:val="28"/>
        </w:rPr>
        <w:t>контрольная работа</w:t>
      </w:r>
      <w:r w:rsidRPr="00EA1A37">
        <w:rPr>
          <w:sz w:val="28"/>
          <w:szCs w:val="28"/>
        </w:rPr>
        <w:t xml:space="preserve"> </w:t>
      </w:r>
      <w:r>
        <w:rPr>
          <w:sz w:val="28"/>
          <w:szCs w:val="28"/>
        </w:rPr>
        <w:t>теряет свою значимость</w:t>
      </w:r>
      <w:r w:rsidRPr="00EA1A37">
        <w:rPr>
          <w:sz w:val="28"/>
          <w:szCs w:val="28"/>
        </w:rPr>
        <w:t>.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Ошибка четвертая. Иногда не совсем ясна логика в структуре работы, в  распределении материала по главам и параграфам. Это свидетельствует о том, что </w:t>
      </w:r>
      <w:r w:rsidR="00BE1DE7">
        <w:rPr>
          <w:sz w:val="28"/>
          <w:szCs w:val="28"/>
        </w:rPr>
        <w:t>обучающийся</w:t>
      </w:r>
      <w:r w:rsidRPr="00EA1A37">
        <w:rPr>
          <w:sz w:val="28"/>
          <w:szCs w:val="28"/>
        </w:rPr>
        <w:t xml:space="preserve"> еще не полностью усвоил выбранную тему. Четкость структуры и изложения свидетельствует о четкости мысли, о завершенности работы.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lastRenderedPageBreak/>
        <w:t xml:space="preserve">Ошибка пятая. Неправильное оформление списка литературы с библиографической точки зрения (что наиболее часто встречается в </w:t>
      </w:r>
      <w:r>
        <w:rPr>
          <w:sz w:val="28"/>
          <w:szCs w:val="28"/>
        </w:rPr>
        <w:t>контрольных работах</w:t>
      </w:r>
      <w:r w:rsidRPr="00EA1A37">
        <w:rPr>
          <w:sz w:val="28"/>
          <w:szCs w:val="28"/>
        </w:rPr>
        <w:t xml:space="preserve">). Это замечание принципиально, так как  научная жизнь имеет  собственную культуру, приобщение к которой – одна из задач высшего образования.   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Ошибка шестая. Использование устаревшей литературы в качестве основной. Иногда </w:t>
      </w:r>
      <w:r w:rsidR="00BE1DE7">
        <w:rPr>
          <w:sz w:val="28"/>
          <w:szCs w:val="28"/>
        </w:rPr>
        <w:t>обучающиеся</w:t>
      </w:r>
      <w:r w:rsidRPr="00EA1A37">
        <w:rPr>
          <w:sz w:val="28"/>
          <w:szCs w:val="28"/>
        </w:rPr>
        <w:t xml:space="preserve"> ссылаются на монографии даже 1940-50-х гг. Нужно понимать, что в научной литературе, изданной ранее 1990-х гг., существовали совершенно иные подходы, что было обусловлено идеологией того времени (к примеру, «научное» обоснование сталинских репрессий). Между тем эту литературу можно и нужно использовать в качестве исторических  источников, предварительно дав ей критический анализ.</w:t>
      </w:r>
    </w:p>
    <w:p w:rsidR="00AA3A04" w:rsidRPr="00EA1A37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Ошибка седьмая. </w:t>
      </w:r>
      <w:r w:rsidR="00BE1DE7">
        <w:rPr>
          <w:sz w:val="28"/>
          <w:szCs w:val="28"/>
        </w:rPr>
        <w:t xml:space="preserve">Обучающиеся </w:t>
      </w:r>
      <w:r w:rsidRPr="00EA1A37">
        <w:rPr>
          <w:sz w:val="28"/>
          <w:szCs w:val="28"/>
        </w:rPr>
        <w:t>оставляют недостаточно времени для  написания работы. Хотя  вопрос о сроках - индивидуальный, но качественная работа создается в течение недель и месяцев, а не  дней или часов.</w:t>
      </w:r>
    </w:p>
    <w:p w:rsidR="00AA3A04" w:rsidRDefault="00AA3A04" w:rsidP="00AA3A04">
      <w:pPr>
        <w:ind w:firstLine="720"/>
        <w:jc w:val="both"/>
        <w:rPr>
          <w:sz w:val="28"/>
          <w:szCs w:val="28"/>
        </w:rPr>
      </w:pPr>
      <w:r w:rsidRPr="00EA1A37">
        <w:rPr>
          <w:sz w:val="28"/>
          <w:szCs w:val="28"/>
        </w:rPr>
        <w:t xml:space="preserve">При написании </w:t>
      </w:r>
      <w:r>
        <w:rPr>
          <w:sz w:val="28"/>
          <w:szCs w:val="28"/>
        </w:rPr>
        <w:t>контрольной работы</w:t>
      </w:r>
      <w:r w:rsidRPr="00EA1A37">
        <w:rPr>
          <w:sz w:val="28"/>
          <w:szCs w:val="28"/>
        </w:rPr>
        <w:t xml:space="preserve"> каждый </w:t>
      </w:r>
      <w:r w:rsidR="00BE1DE7">
        <w:rPr>
          <w:sz w:val="28"/>
          <w:szCs w:val="28"/>
        </w:rPr>
        <w:t xml:space="preserve">обучающийся </w:t>
      </w:r>
      <w:r w:rsidRPr="00EA1A37">
        <w:rPr>
          <w:sz w:val="28"/>
          <w:szCs w:val="28"/>
        </w:rPr>
        <w:t xml:space="preserve">может получить индивидуальные консультации, которые проводятся, как правило, раз в неделю. </w:t>
      </w:r>
    </w:p>
    <w:p w:rsidR="00943E77" w:rsidRDefault="00943E77" w:rsidP="00BA03FA">
      <w:pPr>
        <w:jc w:val="both"/>
        <w:rPr>
          <w:sz w:val="28"/>
          <w:szCs w:val="28"/>
        </w:rPr>
      </w:pPr>
    </w:p>
    <w:p w:rsidR="00943E77" w:rsidRDefault="00943E77" w:rsidP="00AA3A04">
      <w:pPr>
        <w:ind w:firstLine="720"/>
        <w:jc w:val="both"/>
        <w:rPr>
          <w:sz w:val="28"/>
          <w:szCs w:val="28"/>
        </w:rPr>
      </w:pPr>
    </w:p>
    <w:p w:rsidR="00BA03FA" w:rsidRPr="0094166E" w:rsidRDefault="00BA03FA" w:rsidP="00BA03FA">
      <w:pPr>
        <w:tabs>
          <w:tab w:val="left" w:pos="2127"/>
        </w:tabs>
        <w:ind w:firstLine="709"/>
        <w:jc w:val="center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Рекомендуемая литература</w:t>
      </w:r>
    </w:p>
    <w:p w:rsidR="00BA03FA" w:rsidRPr="0094166E" w:rsidRDefault="00BA03FA" w:rsidP="00BA03FA">
      <w:pPr>
        <w:numPr>
          <w:ilvl w:val="0"/>
          <w:numId w:val="36"/>
        </w:numPr>
        <w:tabs>
          <w:tab w:val="left" w:pos="1134"/>
          <w:tab w:val="left" w:pos="2127"/>
        </w:tabs>
        <w:ind w:left="0"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>ГОСТ Р 7.0.4-2006. Издания. Выходные сведения. Общие требования</w:t>
      </w:r>
      <w:r>
        <w:rPr>
          <w:sz w:val="28"/>
          <w:szCs w:val="28"/>
          <w:lang w:eastAsia="ar-SA"/>
        </w:rPr>
        <w:t xml:space="preserve"> и правила оформления [Текст]. - Введ. 2007.01.01. -</w:t>
      </w:r>
      <w:r w:rsidRPr="0094166E">
        <w:rPr>
          <w:sz w:val="28"/>
          <w:szCs w:val="28"/>
          <w:lang w:eastAsia="ar-SA"/>
        </w:rPr>
        <w:t xml:space="preserve"> М. : Стандартин</w:t>
      </w:r>
      <w:r>
        <w:rPr>
          <w:sz w:val="28"/>
          <w:szCs w:val="28"/>
          <w:lang w:eastAsia="ar-SA"/>
        </w:rPr>
        <w:t>форм, 2006. -</w:t>
      </w:r>
      <w:r w:rsidRPr="0094166E">
        <w:rPr>
          <w:sz w:val="28"/>
          <w:szCs w:val="28"/>
          <w:lang w:eastAsia="ar-SA"/>
        </w:rPr>
        <w:t xml:space="preserve"> 48 с.</w:t>
      </w:r>
    </w:p>
    <w:p w:rsidR="00BA03FA" w:rsidRPr="0094166E" w:rsidRDefault="00BA03FA" w:rsidP="00BA03FA">
      <w:pPr>
        <w:numPr>
          <w:ilvl w:val="0"/>
          <w:numId w:val="36"/>
        </w:numPr>
        <w:tabs>
          <w:tab w:val="left" w:pos="1134"/>
          <w:tab w:val="left" w:pos="2127"/>
        </w:tabs>
        <w:ind w:left="0"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>ГОСТ Р 7.0.3-2006. Издания. Основные элементы. Термины и определения [Текст]. – Введ. 2007-01-01. - М. : Стандартинформ, 2006. – 42.</w:t>
      </w:r>
    </w:p>
    <w:p w:rsidR="00BA03FA" w:rsidRPr="0094166E" w:rsidRDefault="00BA03FA" w:rsidP="00BA03FA">
      <w:pPr>
        <w:numPr>
          <w:ilvl w:val="0"/>
          <w:numId w:val="36"/>
        </w:numPr>
        <w:tabs>
          <w:tab w:val="left" w:pos="1134"/>
          <w:tab w:val="left" w:pos="2127"/>
        </w:tabs>
        <w:ind w:left="0"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 xml:space="preserve">ГОСТ 7.1-2003. Библиографическая запись. Библиографическое описание. Общие требования и правила составления [Текст].  Введ. 2004-07-01. </w:t>
      </w:r>
      <w:r>
        <w:rPr>
          <w:sz w:val="28"/>
          <w:szCs w:val="28"/>
          <w:lang w:eastAsia="ar-SA"/>
        </w:rPr>
        <w:t xml:space="preserve">- М. : Изд-во стандартов, 1984. - </w:t>
      </w:r>
      <w:r w:rsidRPr="0094166E">
        <w:rPr>
          <w:sz w:val="28"/>
          <w:szCs w:val="28"/>
          <w:lang w:eastAsia="ar-SA"/>
        </w:rPr>
        <w:t>77 с.</w:t>
      </w:r>
    </w:p>
    <w:p w:rsidR="00BA03FA" w:rsidRPr="0094166E" w:rsidRDefault="00BA03FA" w:rsidP="00BA03FA">
      <w:pPr>
        <w:numPr>
          <w:ilvl w:val="0"/>
          <w:numId w:val="36"/>
        </w:numPr>
        <w:tabs>
          <w:tab w:val="left" w:pos="1134"/>
          <w:tab w:val="left" w:pos="2127"/>
        </w:tabs>
        <w:ind w:left="0"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 xml:space="preserve">ГОСТ 8.417-2002. Государственная система обеспечения единства измерений. Единицы величин [Текст].  Введ. 2003-09-01. Взамен ГОСТ 8.417-81 / Госстандарт России.  </w:t>
      </w:r>
      <w:r>
        <w:rPr>
          <w:sz w:val="28"/>
          <w:szCs w:val="28"/>
          <w:lang w:eastAsia="ar-SA"/>
        </w:rPr>
        <w:t xml:space="preserve">- </w:t>
      </w:r>
      <w:r w:rsidRPr="0094166E">
        <w:rPr>
          <w:sz w:val="28"/>
          <w:szCs w:val="28"/>
          <w:lang w:eastAsia="ar-SA"/>
        </w:rPr>
        <w:t xml:space="preserve">М. : Изд-во стандартов, 2003. </w:t>
      </w:r>
      <w:r>
        <w:rPr>
          <w:sz w:val="28"/>
          <w:szCs w:val="28"/>
          <w:lang w:eastAsia="ar-SA"/>
        </w:rPr>
        <w:t>-</w:t>
      </w:r>
      <w:r w:rsidRPr="0094166E">
        <w:rPr>
          <w:sz w:val="28"/>
          <w:szCs w:val="28"/>
          <w:lang w:eastAsia="ar-SA"/>
        </w:rPr>
        <w:t xml:space="preserve"> 24 с.</w:t>
      </w:r>
    </w:p>
    <w:p w:rsidR="00BA03FA" w:rsidRPr="00934BF1" w:rsidRDefault="00BA03FA" w:rsidP="00934BF1">
      <w:pPr>
        <w:numPr>
          <w:ilvl w:val="0"/>
          <w:numId w:val="36"/>
        </w:numPr>
        <w:tabs>
          <w:tab w:val="left" w:pos="1134"/>
          <w:tab w:val="left" w:pos="1162"/>
        </w:tabs>
        <w:ind w:left="0" w:firstLine="709"/>
        <w:jc w:val="both"/>
        <w:rPr>
          <w:sz w:val="28"/>
          <w:szCs w:val="28"/>
          <w:lang w:eastAsia="ar-SA"/>
        </w:rPr>
      </w:pPr>
      <w:r w:rsidRPr="0094166E">
        <w:rPr>
          <w:sz w:val="28"/>
          <w:szCs w:val="28"/>
          <w:lang w:eastAsia="ar-SA"/>
        </w:rPr>
        <w:t xml:space="preserve">ГОСТ 7.12-93. Библиографическая запись. Сокращение слов на русском языке. Общие требования и правила [Текст].  Введ. 1995.07.01.  </w:t>
      </w:r>
      <w:r>
        <w:rPr>
          <w:sz w:val="28"/>
          <w:szCs w:val="28"/>
          <w:lang w:eastAsia="ar-SA"/>
        </w:rPr>
        <w:t xml:space="preserve">- </w:t>
      </w:r>
      <w:r w:rsidRPr="0094166E">
        <w:rPr>
          <w:sz w:val="28"/>
          <w:szCs w:val="28"/>
          <w:lang w:eastAsia="ar-SA"/>
        </w:rPr>
        <w:t>М.: Изд-во стандартов, 1995.</w:t>
      </w:r>
      <w:r>
        <w:rPr>
          <w:sz w:val="28"/>
          <w:szCs w:val="28"/>
          <w:lang w:eastAsia="ar-SA"/>
        </w:rPr>
        <w:t xml:space="preserve"> -</w:t>
      </w:r>
      <w:r w:rsidRPr="0094166E">
        <w:rPr>
          <w:sz w:val="28"/>
          <w:szCs w:val="28"/>
          <w:lang w:eastAsia="ar-SA"/>
        </w:rPr>
        <w:t xml:space="preserve"> 17 с. </w:t>
      </w:r>
    </w:p>
    <w:p w:rsidR="00943E77" w:rsidRPr="00BB1962" w:rsidRDefault="00BA03FA" w:rsidP="00934BF1">
      <w:pPr>
        <w:numPr>
          <w:ilvl w:val="0"/>
          <w:numId w:val="36"/>
        </w:numPr>
        <w:tabs>
          <w:tab w:val="left" w:pos="1134"/>
          <w:tab w:val="left" w:pos="2127"/>
        </w:tabs>
        <w:ind w:left="0" w:firstLine="709"/>
        <w:jc w:val="both"/>
        <w:rPr>
          <w:b/>
          <w:spacing w:val="-3"/>
          <w:sz w:val="28"/>
          <w:szCs w:val="28"/>
          <w:lang w:eastAsia="ar-SA"/>
        </w:rPr>
      </w:pPr>
      <w:r w:rsidRPr="0094166E">
        <w:rPr>
          <w:spacing w:val="-3"/>
          <w:sz w:val="28"/>
          <w:szCs w:val="28"/>
          <w:lang w:eastAsia="ar-SA"/>
        </w:rPr>
        <w:t xml:space="preserve"> ГОСТ Р 7.0.5-2008. Библиографическая ссылка. Общие требования и правила оформления [Текст]. - Введ. 2008-4-01. – М. : Стандартинформ, 2008. – 26 </w:t>
      </w:r>
    </w:p>
    <w:p w:rsidR="00BB1962" w:rsidRDefault="00BB1962" w:rsidP="00BB1962">
      <w:pPr>
        <w:tabs>
          <w:tab w:val="left" w:pos="1134"/>
          <w:tab w:val="left" w:pos="2127"/>
        </w:tabs>
        <w:jc w:val="both"/>
        <w:rPr>
          <w:spacing w:val="-3"/>
          <w:sz w:val="28"/>
          <w:szCs w:val="28"/>
          <w:lang w:eastAsia="ar-SA"/>
        </w:rPr>
      </w:pPr>
    </w:p>
    <w:p w:rsidR="00BB1962" w:rsidRDefault="00BB1962" w:rsidP="00BB1962">
      <w:pPr>
        <w:tabs>
          <w:tab w:val="left" w:pos="1134"/>
          <w:tab w:val="left" w:pos="2127"/>
        </w:tabs>
        <w:jc w:val="both"/>
        <w:rPr>
          <w:spacing w:val="-3"/>
          <w:sz w:val="28"/>
          <w:szCs w:val="28"/>
          <w:lang w:eastAsia="ar-SA"/>
        </w:rPr>
      </w:pPr>
    </w:p>
    <w:p w:rsidR="00BB1962" w:rsidRPr="0094166E" w:rsidRDefault="00BB1962" w:rsidP="00BB1962">
      <w:pPr>
        <w:tabs>
          <w:tab w:val="left" w:pos="2127"/>
        </w:tabs>
        <w:jc w:val="center"/>
        <w:rPr>
          <w:sz w:val="28"/>
          <w:szCs w:val="28"/>
          <w:lang w:eastAsia="ar-SA"/>
        </w:rPr>
      </w:pPr>
      <w:r w:rsidRPr="0094166E">
        <w:rPr>
          <w:b/>
          <w:sz w:val="28"/>
          <w:szCs w:val="28"/>
          <w:lang w:eastAsia="ar-SA"/>
        </w:rPr>
        <w:lastRenderedPageBreak/>
        <w:t>БИБЛИОГРАФИЧЕСКИЙ СПИСОК</w:t>
      </w:r>
    </w:p>
    <w:p w:rsidR="00BB1962" w:rsidRPr="0094166E" w:rsidRDefault="00BB1962" w:rsidP="00BB1962">
      <w:pPr>
        <w:tabs>
          <w:tab w:val="left" w:pos="2127"/>
        </w:tabs>
        <w:ind w:firstLine="709"/>
        <w:rPr>
          <w:sz w:val="28"/>
          <w:szCs w:val="28"/>
          <w:lang w:eastAsia="ar-SA"/>
        </w:rPr>
      </w:pPr>
    </w:p>
    <w:p w:rsidR="00684E94" w:rsidRPr="00684E94" w:rsidRDefault="00684E94" w:rsidP="00684E94">
      <w:pPr>
        <w:pStyle w:val="af3"/>
        <w:numPr>
          <w:ilvl w:val="0"/>
          <w:numId w:val="38"/>
        </w:numPr>
        <w:tabs>
          <w:tab w:val="left" w:pos="1134"/>
          <w:tab w:val="left" w:pos="2127"/>
        </w:tabs>
        <w:ind w:left="357" w:firstLine="709"/>
        <w:jc w:val="both"/>
        <w:rPr>
          <w:spacing w:val="-7"/>
          <w:sz w:val="28"/>
          <w:szCs w:val="28"/>
          <w:lang w:eastAsia="ar-SA"/>
        </w:rPr>
      </w:pPr>
      <w:r w:rsidRPr="00684E94">
        <w:rPr>
          <w:spacing w:val="-7"/>
          <w:sz w:val="28"/>
          <w:szCs w:val="28"/>
          <w:lang w:eastAsia="ar-SA"/>
        </w:rPr>
        <w:t>Буга, П. Г. Создание учебных книг для вузов [Текст] : справ. пособие / П. Г. Буга.  - 3-е изд.,  перераб. и доп. - М. : Изд-во Моск. ун-та, 1993. - 224 с.</w:t>
      </w:r>
    </w:p>
    <w:p w:rsidR="00684E94" w:rsidRPr="00684E94" w:rsidRDefault="00684E94" w:rsidP="00684E94">
      <w:pPr>
        <w:pStyle w:val="af3"/>
        <w:numPr>
          <w:ilvl w:val="0"/>
          <w:numId w:val="38"/>
        </w:numPr>
        <w:tabs>
          <w:tab w:val="left" w:pos="1134"/>
          <w:tab w:val="left" w:pos="2127"/>
        </w:tabs>
        <w:ind w:left="357" w:firstLine="709"/>
        <w:jc w:val="both"/>
        <w:rPr>
          <w:sz w:val="28"/>
          <w:szCs w:val="28"/>
          <w:lang w:eastAsia="ar-SA"/>
        </w:rPr>
      </w:pPr>
      <w:r w:rsidRPr="00684E94">
        <w:rPr>
          <w:sz w:val="28"/>
          <w:szCs w:val="28"/>
          <w:lang w:eastAsia="ar-SA"/>
        </w:rPr>
        <w:t>Гречихин, А. А. Титульные элементы вузовской книги (состав, особенности размещения и оформления [Текст] / А. А. Гречихин // Современные проблемы книговедения : межведомственный сб. науч. тр.  М. : Изд-во МГАП «Мир книги», 1996. - С. 61-90.</w:t>
      </w:r>
    </w:p>
    <w:p w:rsidR="00684E94" w:rsidRPr="00684E94" w:rsidRDefault="00684E94" w:rsidP="00684E94">
      <w:pPr>
        <w:pStyle w:val="af3"/>
        <w:numPr>
          <w:ilvl w:val="0"/>
          <w:numId w:val="38"/>
        </w:numPr>
        <w:tabs>
          <w:tab w:val="left" w:pos="1134"/>
          <w:tab w:val="left" w:pos="2127"/>
        </w:tabs>
        <w:ind w:left="357" w:firstLine="709"/>
        <w:jc w:val="both"/>
        <w:rPr>
          <w:sz w:val="28"/>
          <w:szCs w:val="28"/>
          <w:lang w:eastAsia="ar-SA"/>
        </w:rPr>
      </w:pPr>
      <w:r w:rsidRPr="00684E94">
        <w:rPr>
          <w:sz w:val="28"/>
          <w:szCs w:val="28"/>
          <w:lang w:eastAsia="ar-SA"/>
        </w:rPr>
        <w:t>Основные стандарты по издательскому делу: сборник / сост.           А. А. Джиго, С. Ю. Калинин. – М. : Издательский дом «Университетская книга», 2009. - 326 с.</w:t>
      </w:r>
    </w:p>
    <w:p w:rsidR="00684E94" w:rsidRPr="00684E94" w:rsidRDefault="00684E94" w:rsidP="00684E94">
      <w:pPr>
        <w:pStyle w:val="af3"/>
        <w:numPr>
          <w:ilvl w:val="0"/>
          <w:numId w:val="38"/>
        </w:numPr>
        <w:tabs>
          <w:tab w:val="left" w:pos="1134"/>
          <w:tab w:val="left" w:pos="2127"/>
        </w:tabs>
        <w:ind w:left="357" w:firstLine="709"/>
        <w:jc w:val="both"/>
        <w:rPr>
          <w:sz w:val="28"/>
          <w:szCs w:val="28"/>
          <w:lang w:eastAsia="ar-SA"/>
        </w:rPr>
      </w:pPr>
      <w:r w:rsidRPr="00684E94">
        <w:rPr>
          <w:sz w:val="28"/>
          <w:szCs w:val="28"/>
          <w:lang w:eastAsia="ar-SA"/>
        </w:rPr>
        <w:t>Справочник издателя и автора. Редакционно-изд. оформление издания [Текст] / А. Э. Мильчин, Л. К. Чельцова. - 2-е изд., испр. и доп. - М. : ОЛМА-Пресс, 2005. - 800 с.</w:t>
      </w:r>
    </w:p>
    <w:p w:rsidR="00684E94" w:rsidRPr="00684E94" w:rsidRDefault="00684E94" w:rsidP="00684E94">
      <w:pPr>
        <w:pStyle w:val="af3"/>
        <w:numPr>
          <w:ilvl w:val="0"/>
          <w:numId w:val="38"/>
        </w:numPr>
        <w:tabs>
          <w:tab w:val="left" w:pos="1134"/>
          <w:tab w:val="left" w:pos="2127"/>
        </w:tabs>
        <w:ind w:left="357" w:firstLine="709"/>
        <w:jc w:val="both"/>
        <w:rPr>
          <w:sz w:val="28"/>
          <w:szCs w:val="28"/>
          <w:lang w:eastAsia="ar-SA"/>
        </w:rPr>
      </w:pPr>
      <w:r w:rsidRPr="00684E94">
        <w:rPr>
          <w:sz w:val="28"/>
          <w:szCs w:val="28"/>
          <w:lang w:eastAsia="ar-SA"/>
        </w:rPr>
        <w:t>ГОСТ Р 7.0.4-2006. Издания. Выходные сведения. Общие требования и правила оформления [Текст]. - Введ. 2007.01.01. - М. : Стандартинформ, 2006. - 48 с.</w:t>
      </w:r>
    </w:p>
    <w:p w:rsidR="00BB1962" w:rsidRPr="00934BF1" w:rsidRDefault="00BB1962" w:rsidP="00BB1962">
      <w:pPr>
        <w:tabs>
          <w:tab w:val="left" w:pos="1134"/>
          <w:tab w:val="left" w:pos="2127"/>
        </w:tabs>
        <w:jc w:val="both"/>
        <w:rPr>
          <w:b/>
          <w:spacing w:val="-3"/>
          <w:sz w:val="28"/>
          <w:szCs w:val="28"/>
          <w:lang w:eastAsia="ar-SA"/>
        </w:rPr>
      </w:pPr>
    </w:p>
    <w:p w:rsidR="00943E77" w:rsidRDefault="00943E77" w:rsidP="00AA3A04">
      <w:pPr>
        <w:ind w:firstLine="720"/>
        <w:jc w:val="both"/>
        <w:rPr>
          <w:sz w:val="28"/>
          <w:szCs w:val="28"/>
        </w:rPr>
      </w:pPr>
    </w:p>
    <w:p w:rsidR="00943E77" w:rsidRDefault="00943E77" w:rsidP="00AA3A04">
      <w:pPr>
        <w:ind w:firstLine="720"/>
        <w:jc w:val="both"/>
        <w:rPr>
          <w:sz w:val="28"/>
          <w:szCs w:val="28"/>
        </w:rPr>
      </w:pPr>
    </w:p>
    <w:p w:rsidR="00943E77" w:rsidRDefault="00943E77" w:rsidP="003A126F">
      <w:pPr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B56BEB" w:rsidRDefault="00B56BEB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right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lastRenderedPageBreak/>
        <w:t>Приложение</w:t>
      </w:r>
      <w:r w:rsidR="003A126F">
        <w:rPr>
          <w:rFonts w:eastAsia="Calibri"/>
          <w:b/>
          <w:bCs/>
          <w:sz w:val="28"/>
        </w:rPr>
        <w:t xml:space="preserve"> А</w:t>
      </w:r>
    </w:p>
    <w:p w:rsidR="00943E77" w:rsidRPr="00C104B2" w:rsidRDefault="00943E77" w:rsidP="00943E77">
      <w:pPr>
        <w:jc w:val="right"/>
        <w:rPr>
          <w:rFonts w:eastAsia="Calibri"/>
          <w:b/>
          <w:bCs/>
          <w:sz w:val="28"/>
        </w:rPr>
      </w:pPr>
    </w:p>
    <w:p w:rsidR="00943E77" w:rsidRDefault="00943E77" w:rsidP="00943E77">
      <w:pPr>
        <w:jc w:val="center"/>
        <w:rPr>
          <w:rFonts w:eastAsia="Calibri"/>
          <w:b/>
          <w:i/>
          <w:sz w:val="28"/>
        </w:rPr>
      </w:pPr>
      <w:r w:rsidRPr="00C104B2">
        <w:rPr>
          <w:rFonts w:eastAsia="Calibri"/>
          <w:b/>
          <w:i/>
          <w:sz w:val="28"/>
        </w:rPr>
        <w:t>Прим</w:t>
      </w:r>
      <w:r>
        <w:rPr>
          <w:rFonts w:eastAsia="Calibri"/>
          <w:b/>
          <w:i/>
          <w:sz w:val="28"/>
        </w:rPr>
        <w:t xml:space="preserve">ер оформления титульного листа </w:t>
      </w:r>
    </w:p>
    <w:p w:rsidR="00943E77" w:rsidRPr="00C104B2" w:rsidRDefault="00943E77" w:rsidP="00943E77">
      <w:pPr>
        <w:jc w:val="center"/>
        <w:rPr>
          <w:rFonts w:eastAsia="Calibri"/>
          <w:i/>
          <w:sz w:val="28"/>
        </w:rPr>
      </w:pPr>
    </w:p>
    <w:p w:rsidR="00943E77" w:rsidRPr="00C104B2" w:rsidRDefault="00943E77" w:rsidP="00943E77">
      <w:pPr>
        <w:ind w:firstLine="708"/>
        <w:jc w:val="center"/>
        <w:rPr>
          <w:rFonts w:eastAsia="Calibri"/>
          <w:sz w:val="28"/>
        </w:rPr>
      </w:pPr>
    </w:p>
    <w:tbl>
      <w:tblPr>
        <w:tblW w:w="0" w:type="auto"/>
        <w:tblLayout w:type="fixed"/>
        <w:tblLook w:val="04A0"/>
      </w:tblPr>
      <w:tblGrid>
        <w:gridCol w:w="534"/>
        <w:gridCol w:w="1560"/>
        <w:gridCol w:w="1416"/>
        <w:gridCol w:w="567"/>
        <w:gridCol w:w="1277"/>
        <w:gridCol w:w="283"/>
        <w:gridCol w:w="100"/>
        <w:gridCol w:w="2593"/>
        <w:gridCol w:w="383"/>
        <w:gridCol w:w="184"/>
        <w:gridCol w:w="383"/>
      </w:tblGrid>
      <w:tr w:rsidR="00943E77" w:rsidRPr="00C104B2" w:rsidTr="00075F1A">
        <w:tc>
          <w:tcPr>
            <w:tcW w:w="9280" w:type="dxa"/>
            <w:gridSpan w:val="11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6"/>
                <w:szCs w:val="26"/>
              </w:rPr>
            </w:pPr>
            <w:r w:rsidRPr="00C104B2">
              <w:rPr>
                <w:sz w:val="26"/>
                <w:szCs w:val="26"/>
              </w:rPr>
              <w:t xml:space="preserve">МИНИСТЕРСТВО НАУКИ </w:t>
            </w:r>
            <w:r>
              <w:rPr>
                <w:sz w:val="26"/>
                <w:szCs w:val="26"/>
              </w:rPr>
              <w:t xml:space="preserve">И ВЫСШЕГО </w:t>
            </w:r>
            <w:r w:rsidRPr="00C104B2">
              <w:rPr>
                <w:sz w:val="26"/>
                <w:szCs w:val="26"/>
              </w:rPr>
              <w:t>ОБРАЗОВАНИЯ РОССИЙСКОЙ ФЕДЕРАЦИИ</w:t>
            </w:r>
          </w:p>
          <w:p w:rsidR="00943E77" w:rsidRPr="00C104B2" w:rsidRDefault="00943E77" w:rsidP="00075F1A">
            <w:pPr>
              <w:ind w:left="57" w:right="57"/>
              <w:jc w:val="center"/>
              <w:rPr>
                <w:sz w:val="16"/>
              </w:rPr>
            </w:pPr>
          </w:p>
          <w:p w:rsidR="00943E77" w:rsidRPr="00C104B2" w:rsidRDefault="00943E77" w:rsidP="00075F1A">
            <w:pPr>
              <w:ind w:left="57" w:right="57"/>
              <w:jc w:val="center"/>
              <w:rPr>
                <w:sz w:val="16"/>
              </w:rPr>
            </w:pPr>
            <w:r w:rsidRPr="00C104B2">
              <w:rPr>
                <w:sz w:val="16"/>
              </w:rPr>
              <w:t>ФЕДЕРАЛЬНОЕ ГОСУДАРСТВЕННОЕ БЮДЖЕТНОЕ ОБРАЗОВАТЕЛЬНОЕ УЧРЕЖДЕНИЕ</w:t>
            </w:r>
            <w:r w:rsidRPr="00C104B2">
              <w:rPr>
                <w:sz w:val="16"/>
              </w:rPr>
              <w:br/>
              <w:t>ВЫСШЕГО ОБРАЗОВАНИЯ</w:t>
            </w:r>
          </w:p>
          <w:p w:rsidR="00943E77" w:rsidRPr="00C104B2" w:rsidRDefault="00943E77" w:rsidP="00075F1A">
            <w:pPr>
              <w:ind w:left="57" w:right="57"/>
              <w:jc w:val="center"/>
              <w:rPr>
                <w:sz w:val="24"/>
              </w:rPr>
            </w:pPr>
            <w:r w:rsidRPr="00C104B2">
              <w:rPr>
                <w:sz w:val="24"/>
              </w:rPr>
              <w:t xml:space="preserve">«ТЮМЕНСКИЙ </w:t>
            </w:r>
            <w:r>
              <w:rPr>
                <w:sz w:val="24"/>
              </w:rPr>
              <w:t xml:space="preserve">ИНДУСТРИАЛЬНЫЙ </w:t>
            </w:r>
            <w:r w:rsidRPr="00C104B2">
              <w:rPr>
                <w:sz w:val="24"/>
              </w:rPr>
              <w:t>УНИВЕРСИТЕТ»</w:t>
            </w:r>
          </w:p>
          <w:p w:rsidR="00943E77" w:rsidRDefault="00943E77" w:rsidP="00075F1A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Институт сервиса и отраслевого управления</w:t>
            </w:r>
          </w:p>
          <w:p w:rsidR="00943E77" w:rsidRDefault="00943E77" w:rsidP="00075F1A">
            <w:pPr>
              <w:ind w:left="57" w:right="57"/>
              <w:jc w:val="center"/>
              <w:rPr>
                <w:sz w:val="28"/>
              </w:rPr>
            </w:pPr>
            <w:r w:rsidRPr="00C104B2">
              <w:rPr>
                <w:sz w:val="28"/>
              </w:rPr>
              <w:t>Кафедра маркетинга и муниципального управления</w:t>
            </w:r>
          </w:p>
          <w:p w:rsidR="00943E77" w:rsidRPr="00C104B2" w:rsidRDefault="00943E77" w:rsidP="003A126F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943E77" w:rsidRPr="00C104B2" w:rsidTr="00075F1A">
        <w:trPr>
          <w:trHeight w:val="335"/>
        </w:trPr>
        <w:tc>
          <w:tcPr>
            <w:tcW w:w="9280" w:type="dxa"/>
            <w:gridSpan w:val="11"/>
          </w:tcPr>
          <w:p w:rsidR="00943E77" w:rsidRPr="00C104B2" w:rsidRDefault="00943E77" w:rsidP="00075F1A">
            <w:pPr>
              <w:ind w:left="57" w:right="57"/>
              <w:jc w:val="right"/>
              <w:rPr>
                <w:b/>
                <w:sz w:val="28"/>
                <w:szCs w:val="28"/>
              </w:rPr>
            </w:pPr>
          </w:p>
          <w:p w:rsidR="00943E77" w:rsidRDefault="00943E77" w:rsidP="00075F1A">
            <w:pPr>
              <w:ind w:left="57" w:right="57"/>
              <w:jc w:val="center"/>
              <w:rPr>
                <w:sz w:val="36"/>
              </w:rPr>
            </w:pPr>
          </w:p>
          <w:p w:rsidR="00943E77" w:rsidRDefault="00943E77" w:rsidP="00075F1A">
            <w:pPr>
              <w:ind w:left="57" w:right="57"/>
              <w:jc w:val="center"/>
              <w:rPr>
                <w:sz w:val="36"/>
              </w:rPr>
            </w:pPr>
          </w:p>
          <w:p w:rsidR="00943E77" w:rsidRPr="00C104B2" w:rsidRDefault="00943E77" w:rsidP="00075F1A">
            <w:pPr>
              <w:ind w:left="57" w:right="57"/>
              <w:jc w:val="center"/>
              <w:rPr>
                <w:sz w:val="36"/>
              </w:rPr>
            </w:pPr>
          </w:p>
          <w:p w:rsidR="00943E77" w:rsidRDefault="00943E77" w:rsidP="00075F1A">
            <w:pPr>
              <w:ind w:left="57" w:right="57"/>
              <w:jc w:val="center"/>
              <w:rPr>
                <w:b/>
                <w:sz w:val="28"/>
                <w:szCs w:val="28"/>
              </w:rPr>
            </w:pPr>
            <w:r w:rsidRPr="00C104B2">
              <w:rPr>
                <w:b/>
                <w:sz w:val="28"/>
                <w:szCs w:val="28"/>
              </w:rPr>
              <w:tab/>
              <w:t>НАСТУПАТЕЛЬН</w:t>
            </w:r>
            <w:r>
              <w:rPr>
                <w:b/>
                <w:sz w:val="28"/>
                <w:szCs w:val="28"/>
              </w:rPr>
              <w:t xml:space="preserve">ЫЕ И ОБОРОНИТЕЛЬНЫЕ СТРАТЕГИИ, </w:t>
            </w:r>
            <w:r w:rsidRPr="00C104B2">
              <w:rPr>
                <w:b/>
                <w:sz w:val="28"/>
                <w:szCs w:val="28"/>
              </w:rPr>
              <w:t>ПРАКТИКА ИХ ИСПОЛЬЗОВАНИЯ НА</w:t>
            </w:r>
            <w:r>
              <w:rPr>
                <w:b/>
                <w:sz w:val="28"/>
                <w:szCs w:val="28"/>
              </w:rPr>
              <w:t xml:space="preserve"> РОССИЙСКИХ И ЗАРУБЕЖНЫХ ФИРМАХ</w:t>
            </w:r>
          </w:p>
          <w:p w:rsidR="00943E77" w:rsidRPr="00C104B2" w:rsidRDefault="00943E77" w:rsidP="00075F1A">
            <w:pPr>
              <w:ind w:left="57" w:right="57"/>
              <w:jc w:val="center"/>
              <w:rPr>
                <w:b/>
                <w:sz w:val="28"/>
                <w:szCs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9280" w:type="dxa"/>
            <w:gridSpan w:val="11"/>
          </w:tcPr>
          <w:p w:rsidR="00943E77" w:rsidRDefault="003A126F" w:rsidP="00075F1A">
            <w:pPr>
              <w:ind w:left="57" w:right="57"/>
              <w:jc w:val="center"/>
              <w:rPr>
                <w:sz w:val="28"/>
              </w:rPr>
            </w:pPr>
            <w:r>
              <w:rPr>
                <w:sz w:val="28"/>
              </w:rPr>
              <w:t>Контрольная работа</w:t>
            </w:r>
          </w:p>
          <w:p w:rsidR="00943E77" w:rsidRDefault="00943E77" w:rsidP="00075F1A">
            <w:pPr>
              <w:ind w:left="57" w:right="57"/>
              <w:jc w:val="center"/>
              <w:rPr>
                <w:sz w:val="28"/>
              </w:rPr>
            </w:pPr>
          </w:p>
          <w:p w:rsidR="00943E77" w:rsidRDefault="00943E77" w:rsidP="00075F1A">
            <w:pPr>
              <w:ind w:left="57" w:right="57"/>
              <w:jc w:val="center"/>
              <w:rPr>
                <w:sz w:val="28"/>
              </w:rPr>
            </w:pPr>
          </w:p>
          <w:p w:rsidR="00943E77" w:rsidRPr="00C104B2" w:rsidRDefault="00943E77" w:rsidP="00075F1A">
            <w:pPr>
              <w:ind w:left="57" w:right="57"/>
              <w:jc w:val="center"/>
              <w:rPr>
                <w:color w:val="FF0000"/>
                <w:sz w:val="28"/>
              </w:rPr>
            </w:pPr>
          </w:p>
          <w:p w:rsidR="00943E77" w:rsidRPr="00C104B2" w:rsidRDefault="00943E77" w:rsidP="00075F1A">
            <w:pPr>
              <w:ind w:left="57" w:right="57"/>
              <w:jc w:val="center"/>
              <w:rPr>
                <w:sz w:val="16"/>
                <w:szCs w:val="16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Pr="00C104B2" w:rsidRDefault="00943E77" w:rsidP="00075F1A">
            <w:pPr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  <w:hideMark/>
          </w:tcPr>
          <w:p w:rsidR="00943E77" w:rsidRPr="00C104B2" w:rsidRDefault="00943E77" w:rsidP="00075F1A">
            <w:pPr>
              <w:rPr>
                <w:b/>
                <w:sz w:val="28"/>
              </w:rPr>
            </w:pPr>
            <w:r w:rsidRPr="00C104B2">
              <w:rPr>
                <w:b/>
                <w:sz w:val="28"/>
              </w:rPr>
              <w:t>РУКОВОДИТЕЛЬ:</w:t>
            </w: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  <w:hideMark/>
          </w:tcPr>
          <w:p w:rsidR="00943E77" w:rsidRPr="00C104B2" w:rsidRDefault="00943E77" w:rsidP="00075F1A">
            <w:pPr>
              <w:ind w:right="-113"/>
              <w:rPr>
                <w:sz w:val="24"/>
                <w:szCs w:val="24"/>
              </w:rPr>
            </w:pPr>
            <w:r w:rsidRPr="00C104B2">
              <w:rPr>
                <w:sz w:val="24"/>
                <w:szCs w:val="24"/>
              </w:rPr>
              <w:t>доцент, к.с.н.</w:t>
            </w:r>
          </w:p>
          <w:p w:rsidR="00943E77" w:rsidRPr="00C104B2" w:rsidRDefault="00943E77" w:rsidP="00075F1A">
            <w:pPr>
              <w:rPr>
                <w:sz w:val="24"/>
              </w:rPr>
            </w:pPr>
            <w:r w:rsidRPr="00C104B2">
              <w:rPr>
                <w:sz w:val="24"/>
                <w:szCs w:val="24"/>
              </w:rPr>
              <w:t xml:space="preserve">__________ </w:t>
            </w:r>
            <w:r w:rsidRPr="00C104B2">
              <w:rPr>
                <w:sz w:val="28"/>
                <w:szCs w:val="28"/>
              </w:rPr>
              <w:t>О.И.Иванова</w:t>
            </w: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Pr="00C104B2" w:rsidRDefault="00943E77" w:rsidP="00075F1A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</w:tcPr>
          <w:p w:rsidR="00943E77" w:rsidRPr="00C104B2" w:rsidRDefault="00943E77" w:rsidP="00075F1A">
            <w:pPr>
              <w:rPr>
                <w:sz w:val="16"/>
              </w:rPr>
            </w:pPr>
          </w:p>
          <w:p w:rsidR="00943E77" w:rsidRPr="00C104B2" w:rsidRDefault="00943E77" w:rsidP="00075F1A">
            <w:pPr>
              <w:rPr>
                <w:b/>
                <w:sz w:val="28"/>
              </w:rPr>
            </w:pPr>
            <w:r w:rsidRPr="00C104B2">
              <w:rPr>
                <w:b/>
                <w:sz w:val="28"/>
              </w:rPr>
              <w:t>ВЫПОЛНИЛ:</w:t>
            </w: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Pr="00C104B2" w:rsidRDefault="00943E77" w:rsidP="00075F1A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  <w:hideMark/>
          </w:tcPr>
          <w:p w:rsidR="00943E77" w:rsidRPr="00C104B2" w:rsidRDefault="00943E77" w:rsidP="00075F1A">
            <w:pPr>
              <w:ind w:right="-113"/>
              <w:rPr>
                <w:sz w:val="24"/>
              </w:rPr>
            </w:pPr>
            <w:r>
              <w:rPr>
                <w:sz w:val="24"/>
              </w:rPr>
              <w:t>студент группы ППб-15</w:t>
            </w:r>
          </w:p>
          <w:p w:rsidR="00943E77" w:rsidRPr="00C104B2" w:rsidRDefault="00943E77" w:rsidP="00075F1A">
            <w:pPr>
              <w:rPr>
                <w:sz w:val="24"/>
              </w:rPr>
            </w:pPr>
            <w:r w:rsidRPr="00C104B2">
              <w:rPr>
                <w:sz w:val="24"/>
              </w:rPr>
              <w:t xml:space="preserve">_________ </w:t>
            </w:r>
            <w:r w:rsidRPr="00C104B2">
              <w:rPr>
                <w:sz w:val="28"/>
                <w:szCs w:val="28"/>
              </w:rPr>
              <w:t>И.И.Степанов</w:t>
            </w: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543" w:type="dxa"/>
            <w:gridSpan w:val="3"/>
          </w:tcPr>
          <w:p w:rsidR="00943E77" w:rsidRDefault="00943E77" w:rsidP="00075F1A">
            <w:pPr>
              <w:rPr>
                <w:sz w:val="16"/>
              </w:rPr>
            </w:pPr>
          </w:p>
          <w:p w:rsidR="00943E77" w:rsidRPr="00C104B2" w:rsidRDefault="00943E77" w:rsidP="00075F1A">
            <w:pPr>
              <w:rPr>
                <w:b/>
                <w:sz w:val="28"/>
              </w:rPr>
            </w:pPr>
          </w:p>
        </w:tc>
        <w:tc>
          <w:tcPr>
            <w:tcW w:w="1560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4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gridAfter w:val="4"/>
          <w:wAfter w:w="3543" w:type="dxa"/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1560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3260" w:type="dxa"/>
            <w:gridSpan w:val="3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383" w:type="dxa"/>
            <w:gridSpan w:val="2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gridAfter w:val="2"/>
          <w:wAfter w:w="567" w:type="dxa"/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2976" w:type="dxa"/>
            <w:gridSpan w:val="2"/>
          </w:tcPr>
          <w:p w:rsidR="00943E77" w:rsidRPr="00C104B2" w:rsidRDefault="00943E77" w:rsidP="00075F1A">
            <w:pPr>
              <w:rPr>
                <w:sz w:val="28"/>
              </w:rPr>
            </w:pPr>
          </w:p>
        </w:tc>
        <w:tc>
          <w:tcPr>
            <w:tcW w:w="4820" w:type="dxa"/>
            <w:gridSpan w:val="5"/>
          </w:tcPr>
          <w:p w:rsidR="00943E77" w:rsidRPr="00C104B2" w:rsidRDefault="00943E77" w:rsidP="00075F1A">
            <w:pPr>
              <w:ind w:right="-57"/>
              <w:rPr>
                <w:sz w:val="28"/>
              </w:rPr>
            </w:pP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  <w:tr w:rsidR="00943E77" w:rsidRPr="00C104B2" w:rsidTr="00075F1A">
        <w:trPr>
          <w:cantSplit/>
          <w:trHeight w:val="335"/>
        </w:trPr>
        <w:tc>
          <w:tcPr>
            <w:tcW w:w="534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  <w:tc>
          <w:tcPr>
            <w:tcW w:w="8363" w:type="dxa"/>
            <w:gridSpan w:val="9"/>
          </w:tcPr>
          <w:p w:rsidR="00943E77" w:rsidRPr="00C104B2" w:rsidRDefault="00943E77" w:rsidP="00075F1A">
            <w:pPr>
              <w:rPr>
                <w:sz w:val="28"/>
              </w:rPr>
            </w:pPr>
          </w:p>
          <w:p w:rsidR="00943E77" w:rsidRPr="00C104B2" w:rsidRDefault="00943E77" w:rsidP="00075F1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Тюмень 2018</w:t>
            </w:r>
          </w:p>
        </w:tc>
        <w:tc>
          <w:tcPr>
            <w:tcW w:w="383" w:type="dxa"/>
          </w:tcPr>
          <w:p w:rsidR="00943E77" w:rsidRPr="00C104B2" w:rsidRDefault="00943E77" w:rsidP="00075F1A">
            <w:pPr>
              <w:ind w:left="57" w:right="57"/>
              <w:jc w:val="center"/>
              <w:rPr>
                <w:sz w:val="28"/>
              </w:rPr>
            </w:pPr>
          </w:p>
        </w:tc>
      </w:tr>
    </w:tbl>
    <w:p w:rsidR="00943E77" w:rsidRDefault="00943E77" w:rsidP="00943E77">
      <w:pPr>
        <w:spacing w:line="360" w:lineRule="auto"/>
        <w:rPr>
          <w:rFonts w:eastAsia="Calibri"/>
          <w:b/>
          <w:sz w:val="28"/>
        </w:rPr>
      </w:pPr>
    </w:p>
    <w:p w:rsidR="00943E77" w:rsidRDefault="00943E77" w:rsidP="00943E77">
      <w:pPr>
        <w:spacing w:line="360" w:lineRule="auto"/>
        <w:rPr>
          <w:rFonts w:eastAsia="Calibri"/>
          <w:b/>
          <w:sz w:val="28"/>
        </w:rPr>
      </w:pPr>
    </w:p>
    <w:p w:rsidR="00943E77" w:rsidRDefault="00943E77" w:rsidP="00943E77">
      <w:pPr>
        <w:ind w:firstLine="709"/>
        <w:jc w:val="both"/>
      </w:pPr>
    </w:p>
    <w:p w:rsidR="00943E77" w:rsidRPr="006F0B84" w:rsidRDefault="00943E77" w:rsidP="00943E77">
      <w:pPr>
        <w:jc w:val="right"/>
        <w:rPr>
          <w:rFonts w:eastAsia="Calibri"/>
          <w:b/>
          <w:bCs/>
          <w:sz w:val="28"/>
        </w:rPr>
      </w:pPr>
      <w:r>
        <w:rPr>
          <w:rFonts w:eastAsia="Calibri"/>
          <w:b/>
          <w:bCs/>
          <w:sz w:val="28"/>
        </w:rPr>
        <w:t xml:space="preserve">Приложение </w:t>
      </w:r>
      <w:r w:rsidR="003A126F">
        <w:rPr>
          <w:rFonts w:eastAsia="Calibri"/>
          <w:b/>
          <w:bCs/>
          <w:sz w:val="28"/>
        </w:rPr>
        <w:t>Б</w:t>
      </w:r>
    </w:p>
    <w:p w:rsidR="00943E77" w:rsidRPr="006F0B84" w:rsidRDefault="00943E77" w:rsidP="00943E77">
      <w:pPr>
        <w:jc w:val="center"/>
        <w:rPr>
          <w:rFonts w:eastAsia="Calibri"/>
          <w:b/>
          <w:bCs/>
          <w:sz w:val="28"/>
        </w:rPr>
      </w:pPr>
    </w:p>
    <w:p w:rsidR="00943E77" w:rsidRPr="006F0B84" w:rsidRDefault="00943E77" w:rsidP="00943E77">
      <w:pPr>
        <w:spacing w:after="120"/>
        <w:jc w:val="center"/>
        <w:rPr>
          <w:rFonts w:eastAsia="Calibri"/>
          <w:b/>
          <w:i/>
          <w:sz w:val="32"/>
          <w:szCs w:val="32"/>
        </w:rPr>
      </w:pPr>
      <w:r w:rsidRPr="006F0B84">
        <w:rPr>
          <w:rFonts w:eastAsia="Calibri"/>
          <w:b/>
          <w:i/>
          <w:sz w:val="32"/>
          <w:szCs w:val="32"/>
        </w:rPr>
        <w:t>Список использованных источников</w:t>
      </w:r>
    </w:p>
    <w:p w:rsidR="00943E77" w:rsidRPr="006F0B84" w:rsidRDefault="00943E77" w:rsidP="00943E77">
      <w:pPr>
        <w:jc w:val="center"/>
        <w:rPr>
          <w:rFonts w:eastAsia="Calibri"/>
          <w:b/>
          <w:sz w:val="36"/>
          <w:szCs w:val="36"/>
          <w:u w:val="single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Структура библиографического списка:</w:t>
      </w: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1. Международные официальные документы.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2. Законодательные и нормативные акты, другие документы и материалы органов государственной власти и местного  самоуправления Российской Федерации.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3. Монографии, диссертации, научные сборники, учебники.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4. Научные статьи и другие публикации периодических изданий.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5. Источники статистических данных, энциклопедии, словари.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Однотомное издание (книга) одного автора:</w:t>
      </w: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Свиридов, О.Ю. Деньги, кредит, банки [Текст]: учебник для вузов / О.Ю. Свиридов. – Ростов-на-Дону : Феникс, 2001. – 448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Однотомное издание (книга) двух авторов: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Баканов, М. И.  Теория  анализа  хозяйственной  деятельности  [Текст]: учебник / М.И. Баканов, А.Д. Шеремет. –  М.: Финансы и статистика, 2004. -356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Однотомное издание под редакцией: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Финансы. Денежное  обращение. Кредит [Текст]: учебник  для  вузов/ под ред. Г. Б. Поляка. – 2-е изд., перераб. и  доп. – М.: ЮНИТИ-ДАНА, 2001. – 512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Переводное издание: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Рассел, Б.  История западной философии и ее связи с политическими и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социальными условиями от античности до наших дней [Текст]/ Б. Рассел; подгот.  текста  и  науч.  ред.  В.  В.  Целищева  ;  пер.  с  англ.  –  СПб.:  Азбука, 2001. – 358 с.</w:t>
      </w:r>
    </w:p>
    <w:p w:rsidR="00943E77" w:rsidRPr="006F0B84" w:rsidRDefault="00943E77" w:rsidP="00943E77">
      <w:pPr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Сборник научных трудов: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Развитие предпринимательства в регионах: проблемы и пути решения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lastRenderedPageBreak/>
        <w:t>[Текст]:  сб.  науч.  тр./  Тюменский  гос.  нефтегаз.  ун-т;  отв.  ред.  В.  В. Пленкина. – Тюмень :ТюмГНГУ, 2009. - 268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Статья из книги: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Рывкина, Р. В. Персонажи и призраки социального мира [Текст] /  Р. В.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Рывкина //В человеческом измерении. – М. : Прогресс, 1989. – С. 36-51.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Статья из сборника научных трудов, материалов конференций:</w:t>
      </w:r>
    </w:p>
    <w:p w:rsidR="00943E77" w:rsidRPr="006F0B84" w:rsidRDefault="00943E77" w:rsidP="00943E77">
      <w:pPr>
        <w:ind w:firstLine="709"/>
        <w:jc w:val="both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Один автор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Зеленская,  А.  Ш.  Данные  о  составе  цемента  коллекторов  неокомаГубкинского  и  Северо-Губкинского  нефтегазоконденсатных  месторождений 43[Текст]/А.Ш. Зеленская  //  Геология  и  нефтегазоносность  Западно-Сибирского мегабассейна: сб. науч. тр. - Тюмень: ТюмГНГУ, 2009. - 318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Два - три автора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Бакиева,  О.  Л.  Функционирование  кадровых  агентств  в  условиях экономического кризиса  [Текст] / О. Л. Бакиева, Ю. М. Бабушкина // Методы и  модели  в  современном  социальном  менеджменте:  материалы Всероссийской  научно-практической  конференции.  -  Тюмень:  ТюмГНГУ,  - 2009. - 218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Статья из журнала, газеты: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Аронов,  И.  З.  Модели  технического  регулирования  [Текст]/ И.  З. Аронов, В. Г. Версан, С. В. Пугачев // Стандарты и качество. – 2004. – № 9. – С. 32-35.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Законодательные  материалы:  законы,  указы,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Постановления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Конституция  Российской  Федерации  [Текст]: офиц. текст. –  М.: Маркетинг, 2001. – 39 с. 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Об охране окружающей среды [Текст]: федер. закон от 10 янв. 2002 г. № 7-ФЗ // Собрание законодательства РФ. – 2002. – № 2. – Ст. 133.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Отдельный  стандарт,  сбор</w:t>
      </w:r>
      <w:r>
        <w:rPr>
          <w:rFonts w:eastAsia="Calibri"/>
          <w:b/>
          <w:sz w:val="28"/>
          <w:szCs w:val="28"/>
        </w:rPr>
        <w:t xml:space="preserve">ник  стандартов,  строительные </w:t>
      </w:r>
      <w:r w:rsidRPr="006F0B84">
        <w:rPr>
          <w:rFonts w:eastAsia="Calibri"/>
          <w:b/>
          <w:sz w:val="28"/>
          <w:szCs w:val="28"/>
        </w:rPr>
        <w:t>нормы</w:t>
      </w:r>
      <w:r>
        <w:rPr>
          <w:rFonts w:eastAsia="Calibri"/>
          <w:b/>
          <w:sz w:val="28"/>
          <w:szCs w:val="28"/>
        </w:rPr>
        <w:t xml:space="preserve"> </w:t>
      </w:r>
      <w:r w:rsidRPr="006F0B84">
        <w:rPr>
          <w:rFonts w:eastAsia="Calibri"/>
          <w:b/>
          <w:sz w:val="28"/>
          <w:szCs w:val="28"/>
        </w:rPr>
        <w:t>и правила: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ГОСТ  Р  1.0-2004.  Стандартизация  в  Российской  Федерации.  Основные положения [Текст]. – Введ. 2005-07-01. – М.: Изд-во стандартов, 2005. – II, 10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lastRenderedPageBreak/>
        <w:t>ГОСТ 8.417-2002. Единицы величин [Текст]. – Введ. 2003-09-01. Взамен ГОСТ  8.417-81.  –  М.:  Госстандарт  России:  Изд-во  стандартов,  2003.  – II, 24 с.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СНиП  23-05-95.  Естественное  и  искусственное  освещение  [Текст] / Минстрой России. – М.: ЦИТП Минстроя России, 1995. – 57 с.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Автореферат диссертации:</w:t>
      </w:r>
    </w:p>
    <w:p w:rsidR="00943E77" w:rsidRPr="006F0B84" w:rsidRDefault="00943E77" w:rsidP="00943E77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Цыганова,  С.  Е.  Учебник  как  средство  организации  и  управления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познавательной деятельности студентов [Текст] :автореф. дис. ... канд. пед. наук / Цыганова Светлана Евгеньевна. – М. : Наука. – 24 с.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jc w:val="center"/>
        <w:rPr>
          <w:rFonts w:eastAsia="Calibri"/>
          <w:b/>
          <w:sz w:val="28"/>
          <w:szCs w:val="28"/>
        </w:rPr>
      </w:pPr>
      <w:r w:rsidRPr="006F0B84">
        <w:rPr>
          <w:rFonts w:eastAsia="Calibri"/>
          <w:b/>
          <w:sz w:val="28"/>
          <w:szCs w:val="28"/>
        </w:rPr>
        <w:t>Электронные ресурсы:</w:t>
      </w:r>
    </w:p>
    <w:p w:rsidR="00943E77" w:rsidRPr="006F0B84" w:rsidRDefault="00943E77" w:rsidP="00943E77">
      <w:pPr>
        <w:jc w:val="both"/>
        <w:rPr>
          <w:rFonts w:eastAsia="Calibri"/>
          <w:b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1.Бахтин М. М. Творчество Франсуа Рабле и народная культура средневековья и Ренессанса. – 2-е изд. – М.: Худож. лит., 1990. – 543 с. 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[Электронный ресурс]. URL: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http://www.philosophy.ru/library/bahtin/rable.html#_ftn1 (дата обращения: 05.10.20</w:t>
      </w:r>
      <w:r>
        <w:rPr>
          <w:rFonts w:eastAsia="Calibri"/>
          <w:sz w:val="28"/>
          <w:szCs w:val="28"/>
        </w:rPr>
        <w:t>18</w:t>
      </w:r>
      <w:r w:rsidRPr="006F0B84">
        <w:rPr>
          <w:rFonts w:eastAsia="Calibri"/>
          <w:sz w:val="28"/>
          <w:szCs w:val="28"/>
        </w:rPr>
        <w:t>).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 xml:space="preserve">2. Борхес Х. Л. Страшный сон // Письмена Бога: сборник. – М.: Республика, 1992. – 510 с. [Электронный ресурс]. URL: </w:t>
      </w:r>
    </w:p>
    <w:p w:rsidR="00943E77" w:rsidRPr="006F0B84" w:rsidRDefault="00943E77" w:rsidP="00943E77">
      <w:pPr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http://literature.gothic.ru/articles/nightmare.htm (дата обращения: 20.05.20</w:t>
      </w:r>
      <w:r>
        <w:rPr>
          <w:rFonts w:eastAsia="Calibri"/>
          <w:sz w:val="28"/>
          <w:szCs w:val="28"/>
        </w:rPr>
        <w:t>18</w:t>
      </w:r>
      <w:r w:rsidRPr="006F0B84">
        <w:rPr>
          <w:rFonts w:eastAsia="Calibri"/>
          <w:sz w:val="28"/>
          <w:szCs w:val="28"/>
        </w:rPr>
        <w:t>).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3. Орехов С. И. Гипертекстовый способ организации виртуальной реальности// Вестник Омского государственного педагогического университета: электронный научный журнал. – 2006 [Электронный ресурс]. Систем.требования: AdobeAcrobatReader. – URL: http://www.omsk.edu/article/vestnikomgpu-21.pdf (дата обращения: 10.01.20</w:t>
      </w:r>
      <w:r>
        <w:rPr>
          <w:rFonts w:eastAsia="Calibri"/>
          <w:sz w:val="28"/>
          <w:szCs w:val="28"/>
        </w:rPr>
        <w:t>18</w:t>
      </w:r>
      <w:r w:rsidRPr="006F0B84">
        <w:rPr>
          <w:rFonts w:eastAsia="Calibri"/>
          <w:sz w:val="28"/>
          <w:szCs w:val="28"/>
        </w:rPr>
        <w:t>).</w:t>
      </w: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</w:p>
    <w:p w:rsidR="00943E77" w:rsidRPr="006F0B84" w:rsidRDefault="00943E77" w:rsidP="00943E77">
      <w:pPr>
        <w:ind w:firstLine="709"/>
        <w:jc w:val="both"/>
        <w:rPr>
          <w:rFonts w:eastAsia="Calibri"/>
          <w:sz w:val="28"/>
          <w:szCs w:val="28"/>
        </w:rPr>
      </w:pPr>
      <w:r w:rsidRPr="006F0B84">
        <w:rPr>
          <w:rFonts w:eastAsia="Calibri"/>
          <w:sz w:val="28"/>
          <w:szCs w:val="28"/>
        </w:rPr>
        <w:t>4. Шарков, Ф. И. Социология [Электронный ресурс]: теория и методы: учебник / Ф.И. Шарков. – М.; Экзамен, 2007. – 1 эл. опт.диск (CD-ROM).</w:t>
      </w:r>
    </w:p>
    <w:p w:rsidR="00943E77" w:rsidRPr="00EA1A37" w:rsidRDefault="00943E77" w:rsidP="00AA3A04">
      <w:pPr>
        <w:ind w:firstLine="720"/>
        <w:jc w:val="both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Учебное издание</w:t>
      </w:r>
    </w:p>
    <w:p w:rsidR="00541275" w:rsidRDefault="00541275" w:rsidP="00541275">
      <w:pPr>
        <w:keepNext/>
        <w:keepLines/>
        <w:widowControl w:val="0"/>
        <w:jc w:val="center"/>
        <w:rPr>
          <w:b/>
          <w:caps/>
        </w:rPr>
      </w:pPr>
    </w:p>
    <w:p w:rsidR="00541275" w:rsidRDefault="00541275" w:rsidP="00541275">
      <w:pPr>
        <w:keepNext/>
        <w:jc w:val="center"/>
        <w:rPr>
          <w:sz w:val="28"/>
          <w:szCs w:val="28"/>
        </w:rPr>
      </w:pPr>
    </w:p>
    <w:p w:rsidR="00541275" w:rsidRDefault="00541275" w:rsidP="00541275">
      <w:pPr>
        <w:keepNext/>
        <w:jc w:val="center"/>
        <w:rPr>
          <w:sz w:val="28"/>
          <w:szCs w:val="28"/>
        </w:rPr>
      </w:pPr>
    </w:p>
    <w:p w:rsidR="00541275" w:rsidRDefault="00541275" w:rsidP="00541275">
      <w:pPr>
        <w:keepNext/>
        <w:jc w:val="center"/>
        <w:rPr>
          <w:sz w:val="28"/>
          <w:szCs w:val="28"/>
        </w:rPr>
      </w:pPr>
    </w:p>
    <w:p w:rsidR="00541275" w:rsidRDefault="00541275" w:rsidP="00541275">
      <w:pPr>
        <w:keepNext/>
        <w:jc w:val="center"/>
        <w:rPr>
          <w:sz w:val="28"/>
          <w:szCs w:val="28"/>
        </w:rPr>
      </w:pPr>
    </w:p>
    <w:p w:rsidR="00541275" w:rsidRDefault="00541275" w:rsidP="00541275">
      <w:pPr>
        <w:keepNext/>
        <w:jc w:val="center"/>
        <w:rPr>
          <w:sz w:val="28"/>
          <w:szCs w:val="28"/>
        </w:rPr>
      </w:pPr>
    </w:p>
    <w:p w:rsidR="000C6D9F" w:rsidRPr="00541275" w:rsidRDefault="000C6D9F" w:rsidP="000C6D9F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541275">
        <w:rPr>
          <w:sz w:val="28"/>
          <w:szCs w:val="28"/>
        </w:rPr>
        <w:t xml:space="preserve">етодические </w:t>
      </w:r>
      <w:r>
        <w:rPr>
          <w:sz w:val="28"/>
          <w:szCs w:val="28"/>
        </w:rPr>
        <w:t>рекомендации</w:t>
      </w:r>
    </w:p>
    <w:p w:rsidR="000C6D9F" w:rsidRDefault="000C6D9F" w:rsidP="000C6D9F">
      <w:pPr>
        <w:pStyle w:val="1"/>
        <w:rPr>
          <w:szCs w:val="28"/>
        </w:rPr>
      </w:pPr>
      <w:r w:rsidRPr="00585717">
        <w:rPr>
          <w:szCs w:val="28"/>
        </w:rPr>
        <w:t xml:space="preserve"> </w:t>
      </w:r>
      <w:r>
        <w:rPr>
          <w:szCs w:val="28"/>
        </w:rPr>
        <w:t xml:space="preserve">по выполнению контрольных работ </w:t>
      </w:r>
      <w:r w:rsidRPr="00585717">
        <w:rPr>
          <w:szCs w:val="28"/>
        </w:rPr>
        <w:t xml:space="preserve">для </w:t>
      </w:r>
    </w:p>
    <w:p w:rsidR="000C6D9F" w:rsidRPr="000D4D70" w:rsidRDefault="000C6D9F" w:rsidP="000C6D9F">
      <w:pPr>
        <w:pStyle w:val="1"/>
        <w:rPr>
          <w:b/>
          <w:szCs w:val="28"/>
        </w:rPr>
      </w:pPr>
      <w:r>
        <w:rPr>
          <w:szCs w:val="28"/>
        </w:rPr>
        <w:t>обучающихся по направлениям бакалавриата</w:t>
      </w:r>
    </w:p>
    <w:p w:rsidR="000C6D9F" w:rsidRPr="00585717" w:rsidRDefault="000C6D9F" w:rsidP="000C6D9F">
      <w:pPr>
        <w:pStyle w:val="aa"/>
        <w:keepNext/>
        <w:tabs>
          <w:tab w:val="center" w:pos="4535"/>
          <w:tab w:val="left" w:pos="6980"/>
        </w:tabs>
        <w:spacing w:line="240" w:lineRule="auto"/>
        <w:ind w:firstLine="0"/>
        <w:jc w:val="left"/>
        <w:rPr>
          <w:szCs w:val="28"/>
        </w:rPr>
      </w:pPr>
      <w:r>
        <w:rPr>
          <w:szCs w:val="28"/>
        </w:rPr>
        <w:tab/>
        <w:t xml:space="preserve">заочной </w:t>
      </w:r>
      <w:r w:rsidRPr="00585717">
        <w:rPr>
          <w:szCs w:val="28"/>
        </w:rPr>
        <w:t xml:space="preserve"> форм</w:t>
      </w:r>
      <w:r>
        <w:rPr>
          <w:szCs w:val="28"/>
        </w:rPr>
        <w:t>ы</w:t>
      </w:r>
      <w:r w:rsidRPr="00585717">
        <w:rPr>
          <w:szCs w:val="28"/>
        </w:rPr>
        <w:t xml:space="preserve"> обучения</w:t>
      </w:r>
      <w:r>
        <w:rPr>
          <w:szCs w:val="28"/>
        </w:rPr>
        <w:tab/>
      </w:r>
    </w:p>
    <w:p w:rsidR="000C6D9F" w:rsidRPr="00EB1140" w:rsidRDefault="000C6D9F" w:rsidP="000C6D9F">
      <w:pPr>
        <w:keepNext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both"/>
        <w:rPr>
          <w:sz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</w:p>
    <w:p w:rsidR="000C6D9F" w:rsidRDefault="000C6D9F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СИТЁВА Светлана Сергеевна</w:t>
      </w:r>
      <w:r w:rsidR="002D728F">
        <w:rPr>
          <w:sz w:val="28"/>
          <w:szCs w:val="28"/>
        </w:rPr>
        <w:t xml:space="preserve"> </w:t>
      </w:r>
    </w:p>
    <w:p w:rsidR="00541275" w:rsidRDefault="0008491F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редактор:</w:t>
      </w:r>
    </w:p>
    <w:p w:rsidR="0008491F" w:rsidRDefault="0008491F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БЕЛОНОЖКО Марина Львовна</w:t>
      </w:r>
    </w:p>
    <w:p w:rsidR="00541275" w:rsidRDefault="00541275" w:rsidP="00541275">
      <w:pPr>
        <w:keepNext/>
        <w:keepLines/>
        <w:widowControl w:val="0"/>
        <w:jc w:val="center"/>
        <w:rPr>
          <w:i/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i/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i/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i/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 авторской редакции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Подписано в печать  </w:t>
      </w:r>
      <w:r w:rsidR="0008491F">
        <w:rPr>
          <w:sz w:val="28"/>
          <w:szCs w:val="28"/>
        </w:rPr>
        <w:t xml:space="preserve">   2018</w:t>
      </w:r>
      <w:r>
        <w:rPr>
          <w:sz w:val="28"/>
          <w:szCs w:val="28"/>
        </w:rPr>
        <w:t xml:space="preserve">. Формат 60х90 </w:t>
      </w:r>
      <w:r w:rsidRPr="00734DEC">
        <w:rPr>
          <w:sz w:val="28"/>
          <w:szCs w:val="28"/>
        </w:rPr>
        <w:t>1</w:t>
      </w:r>
      <w:r w:rsidR="00734DEC" w:rsidRPr="00734DEC">
        <w:rPr>
          <w:sz w:val="28"/>
          <w:szCs w:val="28"/>
        </w:rPr>
        <w:t>/18</w:t>
      </w:r>
      <w:r>
        <w:rPr>
          <w:sz w:val="28"/>
          <w:szCs w:val="28"/>
        </w:rPr>
        <w:t>. Усл. печ. л. 2,</w:t>
      </w:r>
      <w:r w:rsidR="00B56BEB">
        <w:rPr>
          <w:sz w:val="28"/>
          <w:szCs w:val="28"/>
        </w:rPr>
        <w:t>5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Тираж 35 экз. Заказ № </w:t>
      </w:r>
    </w:p>
    <w:p w:rsidR="00541275" w:rsidRDefault="00541275" w:rsidP="00541275">
      <w:pPr>
        <w:keepNext/>
        <w:keepLines/>
        <w:widowControl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Библиотечно-издательский комплекс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бюджетного образовательного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учреждения высшего образования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«Тюменский индустриальный университет».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625000, Тюмень, ул. Володарского, 38.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</w:p>
    <w:p w:rsidR="00541275" w:rsidRDefault="00541275" w:rsidP="00541275">
      <w:pPr>
        <w:keepNext/>
        <w:keepLines/>
        <w:widowControl w:val="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Типография библиотечно-издательского комплекса.</w:t>
      </w:r>
    </w:p>
    <w:p w:rsidR="00541275" w:rsidRDefault="00541275" w:rsidP="00541275">
      <w:pPr>
        <w:keepNext/>
        <w:keepLines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625039, Тюмень, ул. Киевская, 52.</w:t>
      </w:r>
    </w:p>
    <w:p w:rsidR="00377ED0" w:rsidRPr="005060A3" w:rsidRDefault="00377ED0" w:rsidP="00541275">
      <w:pPr>
        <w:keepNext/>
        <w:widowControl w:val="0"/>
        <w:rPr>
          <w:sz w:val="24"/>
          <w:szCs w:val="24"/>
        </w:rPr>
      </w:pPr>
    </w:p>
    <w:sectPr w:rsidR="00377ED0" w:rsidRPr="005060A3" w:rsidSect="00B53A29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pgSz w:w="11906" w:h="16838" w:code="9"/>
      <w:pgMar w:top="1134" w:right="1418" w:bottom="1701" w:left="1418" w:header="284" w:footer="964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DED" w:rsidRDefault="006B2DED">
      <w:r>
        <w:separator/>
      </w:r>
    </w:p>
  </w:endnote>
  <w:endnote w:type="continuationSeparator" w:id="1">
    <w:p w:rsidR="006B2DED" w:rsidRDefault="006B2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2" w:rsidRDefault="0078612A" w:rsidP="005060A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5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5F2" w:rsidRDefault="009125F2" w:rsidP="000A4F11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2" w:rsidRDefault="0078612A" w:rsidP="005060A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25F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3956">
      <w:rPr>
        <w:rStyle w:val="a4"/>
        <w:noProof/>
      </w:rPr>
      <w:t>2</w:t>
    </w:r>
    <w:r>
      <w:rPr>
        <w:rStyle w:val="a4"/>
      </w:rPr>
      <w:fldChar w:fldCharType="end"/>
    </w:r>
  </w:p>
  <w:p w:rsidR="009125F2" w:rsidRPr="006D6336" w:rsidRDefault="009125F2" w:rsidP="00783D1C">
    <w:pPr>
      <w:pStyle w:val="a6"/>
      <w:ind w:right="360" w:firstLine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DED" w:rsidRDefault="006B2DED">
      <w:r>
        <w:separator/>
      </w:r>
    </w:p>
  </w:footnote>
  <w:footnote w:type="continuationSeparator" w:id="1">
    <w:p w:rsidR="006B2DED" w:rsidRDefault="006B2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2" w:rsidRDefault="0078612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125F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25F2" w:rsidRDefault="009125F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5F2" w:rsidRDefault="009125F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4486BF4"/>
    <w:lvl w:ilvl="0">
      <w:numFmt w:val="bullet"/>
      <w:lvlText w:val="*"/>
      <w:lvlJc w:val="left"/>
    </w:lvl>
  </w:abstractNum>
  <w:abstractNum w:abstractNumId="1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pacing w:val="-4"/>
        <w:sz w:val="28"/>
        <w:szCs w:val="28"/>
        <w:u w:val="none"/>
      </w:rPr>
    </w:lvl>
  </w:abstractNum>
  <w:abstractNum w:abstractNumId="2">
    <w:nsid w:val="0065560F"/>
    <w:multiLevelType w:val="hybridMultilevel"/>
    <w:tmpl w:val="12C08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22D77"/>
    <w:multiLevelType w:val="hybridMultilevel"/>
    <w:tmpl w:val="B018F724"/>
    <w:lvl w:ilvl="0" w:tplc="5F92F99A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820195"/>
    <w:multiLevelType w:val="hybridMultilevel"/>
    <w:tmpl w:val="A8B6F8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93213"/>
    <w:multiLevelType w:val="hybridMultilevel"/>
    <w:tmpl w:val="80B4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5320B"/>
    <w:multiLevelType w:val="hybridMultilevel"/>
    <w:tmpl w:val="54187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5D26"/>
    <w:multiLevelType w:val="hybridMultilevel"/>
    <w:tmpl w:val="729C2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40BD1"/>
    <w:multiLevelType w:val="hybridMultilevel"/>
    <w:tmpl w:val="EB441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07108">
      <w:numFmt w:val="bullet"/>
      <w:lvlText w:val=""/>
      <w:lvlJc w:val="left"/>
      <w:pPr>
        <w:ind w:left="1500" w:hanging="420"/>
      </w:pPr>
      <w:rPr>
        <w:rFonts w:ascii="Symbol" w:eastAsia="Times New Roman" w:hAnsi="Symbol" w:cs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234B8"/>
    <w:multiLevelType w:val="hybridMultilevel"/>
    <w:tmpl w:val="D224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C1317"/>
    <w:multiLevelType w:val="hybridMultilevel"/>
    <w:tmpl w:val="260626E8"/>
    <w:lvl w:ilvl="0" w:tplc="EFA2D7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80251"/>
    <w:multiLevelType w:val="singleLevel"/>
    <w:tmpl w:val="03A05A0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A3863E4"/>
    <w:multiLevelType w:val="hybridMultilevel"/>
    <w:tmpl w:val="C8CCC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3F2FAE"/>
    <w:multiLevelType w:val="multilevel"/>
    <w:tmpl w:val="D450963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4">
    <w:nsid w:val="315B3ACD"/>
    <w:multiLevelType w:val="hybridMultilevel"/>
    <w:tmpl w:val="FC4EF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F5C22"/>
    <w:multiLevelType w:val="multilevel"/>
    <w:tmpl w:val="C20CD15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>
    <w:nsid w:val="36786981"/>
    <w:multiLevelType w:val="hybridMultilevel"/>
    <w:tmpl w:val="A1720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2D320B"/>
    <w:multiLevelType w:val="hybridMultilevel"/>
    <w:tmpl w:val="0B309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87D38"/>
    <w:multiLevelType w:val="multilevel"/>
    <w:tmpl w:val="64F68D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9">
    <w:nsid w:val="40872C69"/>
    <w:multiLevelType w:val="hybridMultilevel"/>
    <w:tmpl w:val="3D66BE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C32B60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pacing w:val="-4"/>
        <w:sz w:val="28"/>
        <w:szCs w:val="28"/>
        <w:u w:val="none"/>
      </w:rPr>
    </w:lvl>
  </w:abstractNum>
  <w:abstractNum w:abstractNumId="21">
    <w:nsid w:val="4FF244CC"/>
    <w:multiLevelType w:val="hybridMultilevel"/>
    <w:tmpl w:val="0B78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434FA9"/>
    <w:multiLevelType w:val="hybridMultilevel"/>
    <w:tmpl w:val="E44E2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81909"/>
    <w:multiLevelType w:val="hybridMultilevel"/>
    <w:tmpl w:val="327AE83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982E2D"/>
    <w:multiLevelType w:val="hybridMultilevel"/>
    <w:tmpl w:val="7194A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905D5"/>
    <w:multiLevelType w:val="hybridMultilevel"/>
    <w:tmpl w:val="F5F8B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B7DB2"/>
    <w:multiLevelType w:val="hybridMultilevel"/>
    <w:tmpl w:val="AE30DC14"/>
    <w:lvl w:ilvl="0" w:tplc="7CC8AA3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7556F94"/>
    <w:multiLevelType w:val="hybridMultilevel"/>
    <w:tmpl w:val="14EE346C"/>
    <w:lvl w:ilvl="0" w:tplc="7592F904">
      <w:start w:val="1"/>
      <w:numFmt w:val="decimal"/>
      <w:lvlText w:val="%1)"/>
      <w:lvlJc w:val="left"/>
      <w:pPr>
        <w:tabs>
          <w:tab w:val="num" w:pos="709"/>
        </w:tabs>
        <w:ind w:left="709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2341AC"/>
    <w:multiLevelType w:val="hybridMultilevel"/>
    <w:tmpl w:val="80744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6B7F74"/>
    <w:multiLevelType w:val="hybridMultilevel"/>
    <w:tmpl w:val="2E3AECC0"/>
    <w:lvl w:ilvl="0" w:tplc="72909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5573C"/>
    <w:multiLevelType w:val="hybridMultilevel"/>
    <w:tmpl w:val="9FD42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0C2119"/>
    <w:multiLevelType w:val="hybridMultilevel"/>
    <w:tmpl w:val="C30087D4"/>
    <w:lvl w:ilvl="0" w:tplc="0419000F">
      <w:start w:val="1"/>
      <w:numFmt w:val="decimal"/>
      <w:lvlText w:val="%1."/>
      <w:lvlJc w:val="left"/>
      <w:pPr>
        <w:tabs>
          <w:tab w:val="num" w:pos="1468"/>
        </w:tabs>
        <w:ind w:left="1468" w:hanging="360"/>
      </w:pPr>
    </w:lvl>
    <w:lvl w:ilvl="1" w:tplc="3F6C65EC">
      <w:numFmt w:val="bullet"/>
      <w:lvlText w:val="–"/>
      <w:lvlJc w:val="left"/>
      <w:pPr>
        <w:tabs>
          <w:tab w:val="num" w:pos="2188"/>
        </w:tabs>
        <w:ind w:left="21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8"/>
        </w:tabs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8"/>
        </w:tabs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8"/>
        </w:tabs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8"/>
        </w:tabs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8"/>
        </w:tabs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8"/>
        </w:tabs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8"/>
        </w:tabs>
        <w:ind w:left="7228" w:hanging="180"/>
      </w:pPr>
    </w:lvl>
  </w:abstractNum>
  <w:abstractNum w:abstractNumId="32">
    <w:nsid w:val="6FE452E3"/>
    <w:multiLevelType w:val="hybridMultilevel"/>
    <w:tmpl w:val="3CD046DA"/>
    <w:lvl w:ilvl="0" w:tplc="B05C2606">
      <w:start w:val="1"/>
      <w:numFmt w:val="bullet"/>
      <w:lvlText w:val=""/>
      <w:lvlJc w:val="left"/>
      <w:pPr>
        <w:tabs>
          <w:tab w:val="num" w:pos="1395"/>
        </w:tabs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DE32DB"/>
    <w:multiLevelType w:val="hybridMultilevel"/>
    <w:tmpl w:val="8CC631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3641652"/>
    <w:multiLevelType w:val="multilevel"/>
    <w:tmpl w:val="FC54E120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35">
    <w:nsid w:val="73857BA2"/>
    <w:multiLevelType w:val="hybridMultilevel"/>
    <w:tmpl w:val="9C8C5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7501F"/>
    <w:multiLevelType w:val="hybridMultilevel"/>
    <w:tmpl w:val="93628036"/>
    <w:lvl w:ilvl="0" w:tplc="0E206160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2D4998"/>
    <w:multiLevelType w:val="multilevel"/>
    <w:tmpl w:val="DD9E7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8"/>
  </w:num>
  <w:num w:numId="4">
    <w:abstractNumId w:val="35"/>
  </w:num>
  <w:num w:numId="5">
    <w:abstractNumId w:val="36"/>
  </w:num>
  <w:num w:numId="6">
    <w:abstractNumId w:val="19"/>
  </w:num>
  <w:num w:numId="7">
    <w:abstractNumId w:val="33"/>
  </w:num>
  <w:num w:numId="8">
    <w:abstractNumId w:val="31"/>
  </w:num>
  <w:num w:numId="9">
    <w:abstractNumId w:val="27"/>
  </w:num>
  <w:num w:numId="10">
    <w:abstractNumId w:val="37"/>
  </w:num>
  <w:num w:numId="11">
    <w:abstractNumId w:val="12"/>
  </w:num>
  <w:num w:numId="12">
    <w:abstractNumId w:val="16"/>
  </w:num>
  <w:num w:numId="13">
    <w:abstractNumId w:val="30"/>
  </w:num>
  <w:num w:numId="14">
    <w:abstractNumId w:val="5"/>
  </w:num>
  <w:num w:numId="15">
    <w:abstractNumId w:val="3"/>
  </w:num>
  <w:num w:numId="16">
    <w:abstractNumId w:val="26"/>
  </w:num>
  <w:num w:numId="17">
    <w:abstractNumId w:val="25"/>
  </w:num>
  <w:num w:numId="18">
    <w:abstractNumId w:val="14"/>
  </w:num>
  <w:num w:numId="19">
    <w:abstractNumId w:val="24"/>
  </w:num>
  <w:num w:numId="20">
    <w:abstractNumId w:val="9"/>
  </w:num>
  <w:num w:numId="21">
    <w:abstractNumId w:val="6"/>
  </w:num>
  <w:num w:numId="22">
    <w:abstractNumId w:val="22"/>
  </w:num>
  <w:num w:numId="23">
    <w:abstractNumId w:val="2"/>
  </w:num>
  <w:num w:numId="24">
    <w:abstractNumId w:val="28"/>
  </w:num>
  <w:num w:numId="25">
    <w:abstractNumId w:val="18"/>
  </w:num>
  <w:num w:numId="26">
    <w:abstractNumId w:val="7"/>
  </w:num>
  <w:num w:numId="27">
    <w:abstractNumId w:val="4"/>
  </w:num>
  <w:num w:numId="28">
    <w:abstractNumId w:val="21"/>
  </w:num>
  <w:num w:numId="29">
    <w:abstractNumId w:val="10"/>
  </w:num>
  <w:num w:numId="30">
    <w:abstractNumId w:val="29"/>
  </w:num>
  <w:num w:numId="31">
    <w:abstractNumId w:val="13"/>
  </w:num>
  <w:num w:numId="32">
    <w:abstractNumId w:val="15"/>
  </w:num>
  <w:num w:numId="33">
    <w:abstractNumId w:val="32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34"/>
  </w:num>
  <w:num w:numId="36">
    <w:abstractNumId w:val="1"/>
  </w:num>
  <w:num w:numId="37">
    <w:abstractNumId w:val="20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0A4F11"/>
    <w:rsid w:val="00005A98"/>
    <w:rsid w:val="000462F0"/>
    <w:rsid w:val="000471C2"/>
    <w:rsid w:val="00053B91"/>
    <w:rsid w:val="000540AB"/>
    <w:rsid w:val="0008078A"/>
    <w:rsid w:val="0008491F"/>
    <w:rsid w:val="0009614F"/>
    <w:rsid w:val="000A051F"/>
    <w:rsid w:val="000A4F11"/>
    <w:rsid w:val="000C6D9F"/>
    <w:rsid w:val="000D634F"/>
    <w:rsid w:val="000E41FB"/>
    <w:rsid w:val="001331F5"/>
    <w:rsid w:val="00135E7F"/>
    <w:rsid w:val="00183A5A"/>
    <w:rsid w:val="00194DBB"/>
    <w:rsid w:val="001A2D52"/>
    <w:rsid w:val="001C7D4E"/>
    <w:rsid w:val="001D3550"/>
    <w:rsid w:val="001F400E"/>
    <w:rsid w:val="00206B0B"/>
    <w:rsid w:val="00234D00"/>
    <w:rsid w:val="00254061"/>
    <w:rsid w:val="0027132C"/>
    <w:rsid w:val="002A6F30"/>
    <w:rsid w:val="002A7F43"/>
    <w:rsid w:val="002C3EE3"/>
    <w:rsid w:val="002D728F"/>
    <w:rsid w:val="002F319C"/>
    <w:rsid w:val="003402B4"/>
    <w:rsid w:val="0036501E"/>
    <w:rsid w:val="00371A94"/>
    <w:rsid w:val="00377ED0"/>
    <w:rsid w:val="003971DF"/>
    <w:rsid w:val="003971F1"/>
    <w:rsid w:val="003A126F"/>
    <w:rsid w:val="003A6C75"/>
    <w:rsid w:val="003E0593"/>
    <w:rsid w:val="003E5E51"/>
    <w:rsid w:val="00444C50"/>
    <w:rsid w:val="00454B50"/>
    <w:rsid w:val="00461BD8"/>
    <w:rsid w:val="0048471B"/>
    <w:rsid w:val="00497D7A"/>
    <w:rsid w:val="004A3A4C"/>
    <w:rsid w:val="005060A3"/>
    <w:rsid w:val="005173E6"/>
    <w:rsid w:val="00520F0F"/>
    <w:rsid w:val="00533B32"/>
    <w:rsid w:val="00541275"/>
    <w:rsid w:val="00585DB4"/>
    <w:rsid w:val="005973E2"/>
    <w:rsid w:val="005A5164"/>
    <w:rsid w:val="005E5B62"/>
    <w:rsid w:val="006006B4"/>
    <w:rsid w:val="00601468"/>
    <w:rsid w:val="00617F05"/>
    <w:rsid w:val="006276AC"/>
    <w:rsid w:val="006739B2"/>
    <w:rsid w:val="00684E94"/>
    <w:rsid w:val="006B0460"/>
    <w:rsid w:val="006B2DED"/>
    <w:rsid w:val="006D2D65"/>
    <w:rsid w:val="006D6214"/>
    <w:rsid w:val="006E6591"/>
    <w:rsid w:val="006E7AFB"/>
    <w:rsid w:val="006F06A0"/>
    <w:rsid w:val="006F66C3"/>
    <w:rsid w:val="00701B69"/>
    <w:rsid w:val="00703421"/>
    <w:rsid w:val="007060E0"/>
    <w:rsid w:val="007130B7"/>
    <w:rsid w:val="007314D6"/>
    <w:rsid w:val="00734DEC"/>
    <w:rsid w:val="00743F1A"/>
    <w:rsid w:val="00762B6C"/>
    <w:rsid w:val="007632C2"/>
    <w:rsid w:val="00783D1C"/>
    <w:rsid w:val="0078612A"/>
    <w:rsid w:val="007A1391"/>
    <w:rsid w:val="007E626C"/>
    <w:rsid w:val="007F373E"/>
    <w:rsid w:val="00802C0F"/>
    <w:rsid w:val="00817C18"/>
    <w:rsid w:val="00834046"/>
    <w:rsid w:val="00837E99"/>
    <w:rsid w:val="008470DA"/>
    <w:rsid w:val="00862730"/>
    <w:rsid w:val="0087195B"/>
    <w:rsid w:val="00875032"/>
    <w:rsid w:val="00881953"/>
    <w:rsid w:val="00896C86"/>
    <w:rsid w:val="008A3956"/>
    <w:rsid w:val="008A3B16"/>
    <w:rsid w:val="008D6B7B"/>
    <w:rsid w:val="008D7ABF"/>
    <w:rsid w:val="008F2D01"/>
    <w:rsid w:val="008F502C"/>
    <w:rsid w:val="008F698C"/>
    <w:rsid w:val="00912342"/>
    <w:rsid w:val="009125F2"/>
    <w:rsid w:val="009210ED"/>
    <w:rsid w:val="00923A26"/>
    <w:rsid w:val="00934BF1"/>
    <w:rsid w:val="009421DB"/>
    <w:rsid w:val="00943E77"/>
    <w:rsid w:val="00944A7E"/>
    <w:rsid w:val="00971FAB"/>
    <w:rsid w:val="009A102E"/>
    <w:rsid w:val="009A723B"/>
    <w:rsid w:val="009E6AE3"/>
    <w:rsid w:val="009F2C63"/>
    <w:rsid w:val="00A103E0"/>
    <w:rsid w:val="00A15BE5"/>
    <w:rsid w:val="00A77D54"/>
    <w:rsid w:val="00A82774"/>
    <w:rsid w:val="00A93BEB"/>
    <w:rsid w:val="00A95845"/>
    <w:rsid w:val="00AA0B94"/>
    <w:rsid w:val="00AA13DF"/>
    <w:rsid w:val="00AA3A04"/>
    <w:rsid w:val="00AC4DCD"/>
    <w:rsid w:val="00AE5C29"/>
    <w:rsid w:val="00AF3897"/>
    <w:rsid w:val="00B257BC"/>
    <w:rsid w:val="00B34B27"/>
    <w:rsid w:val="00B34EBC"/>
    <w:rsid w:val="00B429F5"/>
    <w:rsid w:val="00B471ED"/>
    <w:rsid w:val="00B53A29"/>
    <w:rsid w:val="00B56BEB"/>
    <w:rsid w:val="00B6650F"/>
    <w:rsid w:val="00B811AE"/>
    <w:rsid w:val="00B85C64"/>
    <w:rsid w:val="00BA03FA"/>
    <w:rsid w:val="00BA7FE5"/>
    <w:rsid w:val="00BB1962"/>
    <w:rsid w:val="00BB38AA"/>
    <w:rsid w:val="00BC1D0B"/>
    <w:rsid w:val="00BE0D94"/>
    <w:rsid w:val="00BE1DE7"/>
    <w:rsid w:val="00BE24AF"/>
    <w:rsid w:val="00BF6EFE"/>
    <w:rsid w:val="00C0754D"/>
    <w:rsid w:val="00C20B97"/>
    <w:rsid w:val="00C468D7"/>
    <w:rsid w:val="00C5126C"/>
    <w:rsid w:val="00C5189E"/>
    <w:rsid w:val="00C5701D"/>
    <w:rsid w:val="00C7668D"/>
    <w:rsid w:val="00C8786B"/>
    <w:rsid w:val="00CC7CB6"/>
    <w:rsid w:val="00CE4296"/>
    <w:rsid w:val="00D24BC1"/>
    <w:rsid w:val="00DB527D"/>
    <w:rsid w:val="00DC032D"/>
    <w:rsid w:val="00E01CDC"/>
    <w:rsid w:val="00E123EB"/>
    <w:rsid w:val="00E27F75"/>
    <w:rsid w:val="00E609D3"/>
    <w:rsid w:val="00E6463B"/>
    <w:rsid w:val="00E6673B"/>
    <w:rsid w:val="00E94E8C"/>
    <w:rsid w:val="00EE4156"/>
    <w:rsid w:val="00EF30AF"/>
    <w:rsid w:val="00F10391"/>
    <w:rsid w:val="00F546D6"/>
    <w:rsid w:val="00F777C3"/>
    <w:rsid w:val="00F855A2"/>
    <w:rsid w:val="00F876A7"/>
    <w:rsid w:val="00F9785A"/>
    <w:rsid w:val="00FA1E14"/>
    <w:rsid w:val="00FC1BEE"/>
    <w:rsid w:val="00FC5E32"/>
    <w:rsid w:val="00FD556E"/>
    <w:rsid w:val="00FD5BD8"/>
    <w:rsid w:val="00FE2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F11"/>
  </w:style>
  <w:style w:type="paragraph" w:styleId="1">
    <w:name w:val="heading 1"/>
    <w:basedOn w:val="a"/>
    <w:next w:val="a"/>
    <w:link w:val="10"/>
    <w:qFormat/>
    <w:rsid w:val="009421D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103E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33B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4F1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A4F11"/>
  </w:style>
  <w:style w:type="character" w:styleId="a5">
    <w:name w:val="Hyperlink"/>
    <w:rsid w:val="000A4F11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0A4F11"/>
    <w:pPr>
      <w:tabs>
        <w:tab w:val="center" w:pos="4153"/>
        <w:tab w:val="right" w:pos="8306"/>
      </w:tabs>
    </w:pPr>
  </w:style>
  <w:style w:type="paragraph" w:styleId="11">
    <w:name w:val="toc 1"/>
    <w:basedOn w:val="a"/>
    <w:next w:val="a"/>
    <w:autoRedefine/>
    <w:semiHidden/>
    <w:rsid w:val="000A4F11"/>
  </w:style>
  <w:style w:type="character" w:customStyle="1" w:styleId="10">
    <w:name w:val="Заголовок 1 Знак"/>
    <w:link w:val="1"/>
    <w:rsid w:val="009421DB"/>
    <w:rPr>
      <w:sz w:val="28"/>
    </w:rPr>
  </w:style>
  <w:style w:type="paragraph" w:customStyle="1" w:styleId="12">
    <w:name w:val="Обычный1"/>
    <w:rsid w:val="009421DB"/>
    <w:pPr>
      <w:widowControl w:val="0"/>
    </w:pPr>
    <w:rPr>
      <w:rFonts w:ascii="Courier New" w:hAnsi="Courier New"/>
      <w:snapToGrid w:val="0"/>
    </w:rPr>
  </w:style>
  <w:style w:type="paragraph" w:styleId="a8">
    <w:name w:val="Body Text"/>
    <w:basedOn w:val="a"/>
    <w:link w:val="a9"/>
    <w:rsid w:val="009421DB"/>
    <w:pPr>
      <w:jc w:val="both"/>
    </w:pPr>
    <w:rPr>
      <w:sz w:val="28"/>
    </w:rPr>
  </w:style>
  <w:style w:type="character" w:customStyle="1" w:styleId="a9">
    <w:name w:val="Основной текст Знак"/>
    <w:link w:val="a8"/>
    <w:rsid w:val="009421DB"/>
    <w:rPr>
      <w:sz w:val="28"/>
    </w:rPr>
  </w:style>
  <w:style w:type="paragraph" w:styleId="aa">
    <w:name w:val="Body Text Indent"/>
    <w:basedOn w:val="a"/>
    <w:link w:val="ab"/>
    <w:rsid w:val="009421DB"/>
    <w:pPr>
      <w:spacing w:line="360" w:lineRule="auto"/>
      <w:ind w:firstLine="284"/>
      <w:jc w:val="both"/>
    </w:pPr>
    <w:rPr>
      <w:color w:val="000000"/>
      <w:sz w:val="28"/>
    </w:rPr>
  </w:style>
  <w:style w:type="character" w:customStyle="1" w:styleId="ab">
    <w:name w:val="Основной текст с отступом Знак"/>
    <w:link w:val="aa"/>
    <w:rsid w:val="009421DB"/>
    <w:rPr>
      <w:color w:val="000000"/>
      <w:sz w:val="28"/>
    </w:rPr>
  </w:style>
  <w:style w:type="paragraph" w:styleId="2">
    <w:name w:val="Body Text 2"/>
    <w:basedOn w:val="a"/>
    <w:link w:val="20"/>
    <w:rsid w:val="009421DB"/>
    <w:pPr>
      <w:spacing w:line="360" w:lineRule="auto"/>
      <w:ind w:right="-1"/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9421DB"/>
    <w:rPr>
      <w:color w:val="000000"/>
      <w:sz w:val="28"/>
    </w:rPr>
  </w:style>
  <w:style w:type="paragraph" w:styleId="ac">
    <w:name w:val="footnote text"/>
    <w:basedOn w:val="a"/>
    <w:link w:val="ad"/>
    <w:rsid w:val="009421DB"/>
  </w:style>
  <w:style w:type="character" w:customStyle="1" w:styleId="ad">
    <w:name w:val="Текст сноски Знак"/>
    <w:basedOn w:val="a0"/>
    <w:link w:val="ac"/>
    <w:rsid w:val="009421DB"/>
  </w:style>
  <w:style w:type="paragraph" w:styleId="ae">
    <w:name w:val="Normal (Web)"/>
    <w:basedOn w:val="a"/>
    <w:rsid w:val="009421DB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table" w:styleId="af">
    <w:name w:val="Table Grid"/>
    <w:basedOn w:val="a1"/>
    <w:rsid w:val="00942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rsid w:val="009421DB"/>
    <w:rPr>
      <w:vertAlign w:val="superscript"/>
    </w:rPr>
  </w:style>
  <w:style w:type="paragraph" w:styleId="af1">
    <w:name w:val="Plain Text"/>
    <w:basedOn w:val="a"/>
    <w:link w:val="af2"/>
    <w:rsid w:val="009421DB"/>
    <w:rPr>
      <w:rFonts w:ascii="Courier New" w:hAnsi="Courier New" w:cs="Courier New"/>
    </w:rPr>
  </w:style>
  <w:style w:type="character" w:customStyle="1" w:styleId="af2">
    <w:name w:val="Текст Знак"/>
    <w:link w:val="af1"/>
    <w:rsid w:val="009421DB"/>
    <w:rPr>
      <w:rFonts w:ascii="Courier New" w:hAnsi="Courier New" w:cs="Courier New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617F05"/>
  </w:style>
  <w:style w:type="paragraph" w:styleId="af3">
    <w:name w:val="List Paragraph"/>
    <w:basedOn w:val="a"/>
    <w:uiPriority w:val="34"/>
    <w:qFormat/>
    <w:rsid w:val="002D728F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103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33B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Balloon Text"/>
    <w:basedOn w:val="a"/>
    <w:link w:val="af5"/>
    <w:rsid w:val="008470D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847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Links>
    <vt:vector size="24" baseType="variant">
      <vt:variant>
        <vt:i4>1507383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_Toc105224168</vt:lpwstr>
      </vt:variant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_Toc105224168</vt:lpwstr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_Toc105224167</vt:lpwstr>
      </vt:variant>
      <vt:variant>
        <vt:i4>1507383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_Toc105224168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Happy</cp:lastModifiedBy>
  <cp:revision>2</cp:revision>
  <dcterms:created xsi:type="dcterms:W3CDTF">2020-05-21T15:35:00Z</dcterms:created>
  <dcterms:modified xsi:type="dcterms:W3CDTF">2020-05-21T15:35:00Z</dcterms:modified>
</cp:coreProperties>
</file>