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3e814feaf4e9a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№67</w:t>
      </w:r>
    </w:p>
    <w:p>
      <w:pPr>
        <w:pStyle w:val="catHeading1"/>
        <w:jc w:val="center"/>
      </w:pPr>
      <w:r>
        <w:t/>
      </w:r>
    </w:p>
    <w:p w:rsidRPr="001D1EFE" w:rsidR="001D1EFE" w:rsidP="001D1EFE" w:rsidRDefault="001D1E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EFE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1. Процесс распознавания объекта или субъек</w:t>
      </w:r>
      <w:r w:rsidRPr="001D1EFE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softHyphen/>
        <w:t>та по его идентификатору это:</w:t>
      </w:r>
      <w:r w:rsidRPr="001D1EFE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/>
        <w:t>- идентификация</w:t>
      </w:r>
      <w:r w:rsidRPr="001D1EFE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/>
        <w:t>- аутентификация</w:t>
      </w:r>
      <w:r w:rsidRPr="001D1EFE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/>
        <w:t>- авторизация</w:t>
      </w:r>
      <w:r w:rsidRPr="001D1EFE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/>
      </w:r>
    </w:p>
    <w:p w:rsidRPr="001D1EFE" w:rsidR="001D1EFE" w:rsidP="001D1EFE" w:rsidRDefault="001D1EFE">
      <w:pP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 w:rsidRPr="001D1EFE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7. Могут ли СРЧИ работать внутри изделия?</w:t>
      </w:r>
      <w:r w:rsidRPr="001D1EFE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br/>
      </w:r>
    </w:p>
    <w:p w:rsidRPr="001D1EFE" w:rsidR="001D1EFE" w:rsidP="001D1EFE" w:rsidRDefault="001D1EFE">
      <w:pPr>
        <w:rPr>
          <w:rFonts w:ascii="Times New Roman" w:hAnsi="Times New Roman" w:cs="Times New Roman"/>
          <w:sz w:val="28"/>
          <w:szCs w:val="28"/>
        </w:rPr>
      </w:pPr>
      <w:r w:rsidRPr="001D1EFE">
        <w:rPr>
          <w:rFonts w:ascii="Times New Roman" w:hAnsi="Times New Roman" w:cs="Times New Roman"/>
          <w:sz w:val="28"/>
          <w:szCs w:val="28"/>
        </w:rPr>
        <w:lastRenderedPageBreak/>
        <w:t>13. От чего зависит дальность действия RFID системы?</w:t>
      </w:r>
      <w:r w:rsidRPr="001D1EFE">
        <w:rPr>
          <w:rFonts w:ascii="Times New Roman" w:hAnsi="Times New Roman" w:cs="Times New Roman"/>
          <w:sz w:val="28"/>
          <w:szCs w:val="28"/>
        </w:rPr>
        <w:br/>
        <w:t>- от точности позиционирования транспондера</w:t>
      </w:r>
      <w:r w:rsidRPr="001D1EFE">
        <w:rPr>
          <w:rFonts w:ascii="Times New Roman" w:hAnsi="Times New Roman" w:cs="Times New Roman"/>
          <w:sz w:val="28"/>
          <w:szCs w:val="28"/>
        </w:rPr>
        <w:br/>
        <w:t>- от рабочей частоты системы</w:t>
      </w:r>
      <w:r w:rsidRPr="001D1EFE">
        <w:rPr>
          <w:rFonts w:ascii="Times New Roman" w:hAnsi="Times New Roman" w:cs="Times New Roman"/>
          <w:sz w:val="28"/>
          <w:szCs w:val="28"/>
        </w:rPr>
        <w:br/>
        <w:t>- от скорости перемещения транспондера</w:t>
      </w:r>
      <w:r w:rsidRPr="001D1EFE">
        <w:rPr>
          <w:rFonts w:ascii="Times New Roman" w:hAnsi="Times New Roman" w:cs="Times New Roman"/>
          <w:sz w:val="28"/>
          <w:szCs w:val="28"/>
        </w:rPr>
        <w:br/>
      </w:r>
    </w:p>
    <w:p w:rsidRPr="001D1EFE" w:rsidR="001D1EFE" w:rsidP="001D1EFE" w:rsidRDefault="001D1EFE">
      <w:pPr>
        <w:rPr>
          <w:rFonts w:ascii="Times New Roman" w:hAnsi="Times New Roman" w:cs="Times New Roman"/>
          <w:sz w:val="28"/>
          <w:szCs w:val="28"/>
        </w:rPr>
      </w:pPr>
      <w:r w:rsidRPr="001D1EFE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23. Процесс округления амплитуды отсчета до ближайшего разрешенного уровня:</w:t>
      </w:r>
      <w:r w:rsidRPr="001D1EFE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>- дискретизация</w:t>
      </w:r>
      <w:r w:rsidRPr="001D1EFE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>- квантование</w:t>
      </w:r>
      <w:r w:rsidRPr="001D1EFE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>- кодирование</w:t>
      </w:r>
      <w:r w:rsidRPr="001D1EFE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</w:p>
    <w:p w:rsidRPr="001D1EFE" w:rsidR="001D1EFE" w:rsidP="001D1EFE" w:rsidRDefault="001D1EFE">
      <w:pPr>
        <w:rPr>
          <w:rFonts w:ascii="Times New Roman" w:hAnsi="Times New Roman" w:cs="Times New Roman"/>
          <w:sz w:val="28"/>
          <w:szCs w:val="28"/>
        </w:rPr>
      </w:pPr>
      <w:r w:rsidRPr="001D1EFE">
        <w:rPr>
          <w:rFonts w:ascii="Times New Roman" w:hAnsi="Times New Roman" w:cs="Times New Roman"/>
          <w:sz w:val="28"/>
          <w:szCs w:val="28"/>
        </w:rPr>
        <w:t>24. Процесс представления уровней квантования двоичными значениями:</w:t>
      </w:r>
      <w:r w:rsidRPr="001D1EFE">
        <w:rPr>
          <w:rFonts w:ascii="Times New Roman" w:hAnsi="Times New Roman" w:cs="Times New Roman"/>
          <w:sz w:val="28"/>
          <w:szCs w:val="28"/>
        </w:rPr>
        <w:br/>
      </w:r>
      <w:r w:rsidRPr="001D1EFE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дискретизация</w:t>
      </w:r>
      <w:r w:rsidRPr="001D1EFE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>- квантование</w:t>
      </w:r>
      <w:r w:rsidRPr="001D1EFE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>- кодирование</w:t>
      </w:r>
      <w:r w:rsidRPr="001D1EFE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</w:p>
    <w:p w:rsidRPr="001D1EFE" w:rsidR="001D1EFE" w:rsidP="001D1EFE" w:rsidRDefault="001D1EFE">
      <w:pPr>
        <w:rPr>
          <w:rFonts w:ascii="Times New Roman" w:hAnsi="Times New Roman" w:cs="Times New Roman"/>
          <w:sz w:val="28"/>
          <w:szCs w:val="28"/>
        </w:rPr>
      </w:pPr>
      <w:r w:rsidRPr="001D1EFE">
        <w:rPr>
          <w:rFonts w:ascii="Times New Roman" w:hAnsi="Times New Roman" w:cs="Times New Roman"/>
          <w:sz w:val="28"/>
          <w:szCs w:val="28"/>
        </w:rPr>
        <w:t>27. Какие виды модуляции используется в RFID-системах?</w:t>
      </w:r>
      <w:r w:rsidRPr="001D1EFE">
        <w:rPr>
          <w:rFonts w:ascii="Times New Roman" w:hAnsi="Times New Roman" w:cs="Times New Roman"/>
          <w:sz w:val="28"/>
          <w:szCs w:val="28"/>
        </w:rPr>
        <w:br/>
        <w:t>- ASK</w:t>
      </w:r>
      <w:r w:rsidRPr="001D1EFE">
        <w:rPr>
          <w:rFonts w:ascii="Times New Roman" w:hAnsi="Times New Roman" w:cs="Times New Roman"/>
          <w:sz w:val="28"/>
          <w:szCs w:val="28"/>
        </w:rPr>
        <w:br/>
        <w:t>- PSK</w:t>
      </w:r>
      <w:r w:rsidRPr="001D1EFE">
        <w:rPr>
          <w:rFonts w:ascii="Times New Roman" w:hAnsi="Times New Roman" w:cs="Times New Roman"/>
          <w:sz w:val="28"/>
          <w:szCs w:val="28"/>
        </w:rPr>
        <w:br/>
        <w:t>- FSK</w:t>
      </w:r>
      <w:r w:rsidRPr="001D1EFE">
        <w:rPr>
          <w:rFonts w:ascii="Times New Roman" w:hAnsi="Times New Roman" w:cs="Times New Roman"/>
          <w:sz w:val="28"/>
          <w:szCs w:val="28"/>
        </w:rPr>
        <w:br/>
      </w:r>
    </w:p>
    <w:p w:rsidRPr="001D1EFE" w:rsidR="001D1EFE" w:rsidP="001D1EFE" w:rsidRDefault="001D1EFE">
      <w:pPr>
        <w:rPr>
          <w:rFonts w:ascii="Times New Roman" w:hAnsi="Times New Roman" w:cs="Times New Roman"/>
          <w:sz w:val="28"/>
          <w:szCs w:val="28"/>
        </w:rPr>
      </w:pPr>
      <w:r w:rsidRPr="001D1EFE">
        <w:rPr>
          <w:rFonts w:ascii="Times New Roman" w:hAnsi="Times New Roman" w:cs="Times New Roman"/>
          <w:sz w:val="28"/>
          <w:szCs w:val="28"/>
        </w:rPr>
        <w:t>28. Определите число уровней квантования АЦП, имеющего 8 двоичных разрядов.</w:t>
      </w:r>
      <w:r w:rsidRPr="001D1EFE">
        <w:rPr>
          <w:rFonts w:ascii="Times New Roman" w:hAnsi="Times New Roman" w:cs="Times New Roman"/>
          <w:sz w:val="28"/>
          <w:szCs w:val="28"/>
        </w:rPr>
        <w:br/>
      </w:r>
    </w:p>
    <w:p w:rsidRPr="001D1EFE" w:rsidR="001D1EFE" w:rsidP="00CC11A6" w:rsidRDefault="001D1EFE">
      <w:pPr>
        <w:rPr>
          <w:rFonts w:ascii="Times New Roman" w:hAnsi="Times New Roman" w:cs="Times New Roman"/>
          <w:sz w:val="28"/>
          <w:szCs w:val="28"/>
        </w:rPr>
      </w:pPr>
      <w:r w:rsidRPr="001D1EFE">
        <w:rPr>
          <w:rFonts w:ascii="Times New Roman" w:hAnsi="Times New Roman" w:cs="Times New Roman"/>
          <w:sz w:val="28"/>
          <w:szCs w:val="28"/>
        </w:rPr>
        <w:t>38. Отметьте все возможные варианты физического взаимодействия считывателя с транспондером:</w:t>
      </w:r>
      <w:r w:rsidRPr="001D1EFE">
        <w:rPr>
          <w:rFonts w:ascii="Times New Roman" w:hAnsi="Times New Roman" w:cs="Times New Roman"/>
          <w:sz w:val="28"/>
          <w:szCs w:val="28"/>
        </w:rPr>
        <w:br/>
        <w:t>- электрическое</w:t>
      </w:r>
      <w:r w:rsidRPr="001D1EFE">
        <w:rPr>
          <w:rFonts w:ascii="Times New Roman" w:hAnsi="Times New Roman" w:cs="Times New Roman"/>
          <w:sz w:val="28"/>
          <w:szCs w:val="28"/>
        </w:rPr>
        <w:br/>
        <w:t>- магнитное</w:t>
      </w:r>
      <w:r w:rsidRPr="001D1EFE">
        <w:rPr>
          <w:rFonts w:ascii="Times New Roman" w:hAnsi="Times New Roman" w:cs="Times New Roman"/>
          <w:sz w:val="28"/>
          <w:szCs w:val="28"/>
        </w:rPr>
        <w:br/>
        <w:t>- электромагнитное</w:t>
      </w:r>
      <w:r w:rsidRPr="001D1EFE">
        <w:rPr>
          <w:rFonts w:ascii="Times New Roman" w:hAnsi="Times New Roman" w:cs="Times New Roman"/>
          <w:sz w:val="28"/>
          <w:szCs w:val="28"/>
        </w:rPr>
        <w:br/>
      </w:r>
    </w:p>
    <w:p w:rsidR="001D1EFE" w:rsidP="00CC11A6" w:rsidRDefault="001D1EFE">
      <w:pPr>
        <w:rPr>
          <w:rFonts w:ascii="Times New Roman" w:hAnsi="Times New Roman" w:cs="Times New Roman"/>
          <w:sz w:val="28"/>
          <w:szCs w:val="28"/>
        </w:rPr>
      </w:pPr>
      <w:r w:rsidRPr="001D1EFE">
        <w:rPr>
          <w:rFonts w:ascii="Times New Roman" w:hAnsi="Times New Roman" w:cs="Times New Roman"/>
          <w:sz w:val="28"/>
          <w:szCs w:val="28"/>
        </w:rPr>
        <w:t xml:space="preserve">47. Установите верную последовательность иерархи элементов от высшего звена к низшему 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577"/>
        <w:gridCol w:w="5542"/>
      </w:tblGrid>
      <w:tr w:rsidRPr="001D1EFE" w:rsidR="001D1EFE" w:rsidTr="00CC11A6">
        <w:tc>
          <w:tcPr>
            <w:tcW w:w="3681" w:type="dxa"/>
          </w:tcPr>
          <w:p w:rsidRPr="001D1EFE" w:rsidR="001D1EFE" w:rsidP="00CC11A6" w:rsidRDefault="001D1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F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5664" w:type="dxa"/>
            <w:vAlign w:val="center"/>
          </w:tcPr>
          <w:p w:rsidRPr="001D1EFE" w:rsidR="001D1EFE" w:rsidP="00CC11A6" w:rsidRDefault="001D1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FE">
              <w:rPr>
                <w:rFonts w:ascii="Times New Roman" w:hAnsi="Times New Roman" w:cs="Times New Roman"/>
                <w:sz w:val="28"/>
                <w:szCs w:val="28"/>
              </w:rPr>
              <w:t>Транспондер</w:t>
            </w:r>
          </w:p>
        </w:tc>
      </w:tr>
      <w:tr w:rsidRPr="001D1EFE" w:rsidR="001D1EFE" w:rsidTr="00CC11A6">
        <w:tc>
          <w:tcPr>
            <w:tcW w:w="3681" w:type="dxa"/>
          </w:tcPr>
          <w:p w:rsidRPr="001D1EFE" w:rsidR="001D1EFE" w:rsidP="00CC11A6" w:rsidRDefault="001D1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FE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5664" w:type="dxa"/>
            <w:vAlign w:val="center"/>
          </w:tcPr>
          <w:p w:rsidRPr="001D1EFE" w:rsidR="001D1EFE" w:rsidP="00CC11A6" w:rsidRDefault="001D1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FE">
              <w:rPr>
                <w:rFonts w:ascii="Times New Roman" w:hAnsi="Times New Roman" w:cs="Times New Roman"/>
                <w:sz w:val="28"/>
                <w:szCs w:val="28"/>
              </w:rPr>
              <w:t>Считыватель</w:t>
            </w:r>
          </w:p>
        </w:tc>
      </w:tr>
      <w:tr w:rsidRPr="001D1EFE" w:rsidR="001D1EFE" w:rsidTr="00CC11A6">
        <w:tc>
          <w:tcPr>
            <w:tcW w:w="3681" w:type="dxa"/>
          </w:tcPr>
          <w:p w:rsidRPr="001D1EFE" w:rsidR="001D1EFE" w:rsidP="00CC11A6" w:rsidRDefault="001D1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FE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5664" w:type="dxa"/>
            <w:vAlign w:val="center"/>
          </w:tcPr>
          <w:p w:rsidRPr="001D1EFE" w:rsidR="001D1EFE" w:rsidP="00CC11A6" w:rsidRDefault="001D1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FE">
              <w:rPr>
                <w:rFonts w:ascii="Times New Roman" w:hAnsi="Times New Roman" w:cs="Times New Roman"/>
                <w:sz w:val="28"/>
                <w:szCs w:val="28"/>
              </w:rPr>
              <w:t>Прикладная программа управления</w:t>
            </w:r>
          </w:p>
        </w:tc>
      </w:tr>
    </w:tbl>
    <w:p w:rsidRPr="001D1EFE" w:rsidR="001D1EFE" w:rsidP="00CC11A6" w:rsidRDefault="001D1EFE">
      <w:pPr>
        <w:rPr>
          <w:rFonts w:ascii="Times New Roman" w:hAnsi="Times New Roman" w:cs="Times New Roman"/>
          <w:sz w:val="28"/>
          <w:szCs w:val="28"/>
        </w:rPr>
      </w:pPr>
    </w:p>
    <w:p w:rsidRPr="001D1EFE" w:rsidR="001D1EFE" w:rsidP="001D1EFE" w:rsidRDefault="001D1EFE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1D1EFE">
        <w:rPr>
          <w:rFonts w:cs="Times New Roman"/>
          <w:szCs w:val="28"/>
        </w:rPr>
        <w:t>56. Уровень сигнала на входе считывателя определяется:</w:t>
      </w:r>
      <w:r w:rsidRPr="001D1EFE">
        <w:rPr>
          <w:rFonts w:cs="Times New Roman"/>
          <w:szCs w:val="28"/>
        </w:rPr>
        <w:br/>
        <w:t>- мощностью считывателя</w:t>
      </w:r>
      <w:r w:rsidRPr="001D1EFE">
        <w:rPr>
          <w:rFonts w:cs="Times New Roman"/>
          <w:szCs w:val="28"/>
        </w:rPr>
        <w:br/>
      </w:r>
      <w:r w:rsidRPr="001D1EFE">
        <w:rPr>
          <w:rFonts w:cs="Times New Roman"/>
          <w:szCs w:val="28"/>
        </w:rPr>
        <w:lastRenderedPageBreak/>
        <w:t>- мощностью транспондера</w:t>
      </w:r>
      <w:r w:rsidRPr="001D1EFE">
        <w:rPr>
          <w:rFonts w:cs="Times New Roman"/>
          <w:szCs w:val="28"/>
        </w:rPr>
        <w:br/>
      </w:r>
    </w:p>
    <w:p>
      <w:pPr>
        <w:pStyle w:val="catHeading1"/>
        <w:jc w:val="center"/>
      </w:pPr>
      <w:r>
        <w:t/>
      </w:r>
    </w:p>
    <w:p w:rsidRPr="00205563" w:rsidR="00205563" w:rsidP="00205563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>1. Сохранность данных в процессе передачи и хранения определяет:</w:t>
      </w:r>
      <w:r w:rsidRPr="00205563">
        <w:rPr>
          <w:rFonts w:cs="Times New Roman"/>
          <w:szCs w:val="28"/>
        </w:rPr>
        <w:br/>
        <w:t xml:space="preserve">- целостность </w:t>
      </w:r>
      <w:r w:rsidRPr="00205563">
        <w:rPr>
          <w:rFonts w:cs="Times New Roman"/>
          <w:szCs w:val="28"/>
        </w:rPr>
        <w:br/>
        <w:t>- конфиденциальность</w:t>
      </w:r>
      <w:r w:rsidRPr="00205563">
        <w:rPr>
          <w:rFonts w:cs="Times New Roman"/>
          <w:szCs w:val="28"/>
        </w:rPr>
        <w:br/>
        <w:t>- доступность</w:t>
      </w:r>
      <w:r w:rsidRPr="00205563">
        <w:rPr>
          <w:rFonts w:cs="Times New Roman"/>
          <w:szCs w:val="28"/>
        </w:rPr>
        <w:br/>
      </w:r>
    </w:p>
    <w:p w:rsidRPr="00205563" w:rsidR="00205563" w:rsidP="00205563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>2. Невозможность просмотра и использования хранимых и передаваемых данных никем, кроме легальных пользователей определяет:</w:t>
      </w:r>
      <w:r w:rsidRPr="00205563">
        <w:rPr>
          <w:rFonts w:cs="Times New Roman"/>
          <w:szCs w:val="28"/>
        </w:rPr>
        <w:br/>
        <w:t xml:space="preserve">- целостность </w:t>
      </w:r>
      <w:r w:rsidRPr="00205563">
        <w:rPr>
          <w:rFonts w:cs="Times New Roman"/>
          <w:szCs w:val="28"/>
        </w:rPr>
        <w:br/>
        <w:t>- конфиденциальность</w:t>
      </w:r>
      <w:r w:rsidRPr="00205563">
        <w:rPr>
          <w:rFonts w:cs="Times New Roman"/>
          <w:szCs w:val="28"/>
        </w:rPr>
        <w:br/>
        <w:t>- доступность</w:t>
      </w:r>
      <w:r w:rsidRPr="00205563">
        <w:rPr>
          <w:rFonts w:cs="Times New Roman"/>
          <w:szCs w:val="28"/>
        </w:rPr>
        <w:br/>
      </w:r>
    </w:p>
    <w:p w:rsidRPr="00205563" w:rsidR="00205563" w:rsidP="00205563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>9. Для чего в помехоустойчивые коды вводится избыточность?</w:t>
      </w:r>
      <w:r w:rsidRPr="00205563">
        <w:rPr>
          <w:rFonts w:cs="Times New Roman"/>
          <w:szCs w:val="28"/>
        </w:rPr>
        <w:br/>
      </w:r>
    </w:p>
    <w:p w:rsidRPr="00205563" w:rsidR="00205563" w:rsidP="006D6FE8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 xml:space="preserve">11. Какой из перечисленных методов </w:t>
      </w:r>
      <w:proofErr w:type="spellStart"/>
      <w:r w:rsidRPr="00205563">
        <w:rPr>
          <w:rFonts w:cs="Times New Roman"/>
          <w:szCs w:val="28"/>
        </w:rPr>
        <w:t>мудьтидоступа</w:t>
      </w:r>
      <w:proofErr w:type="spellEnd"/>
      <w:r w:rsidRPr="00205563">
        <w:rPr>
          <w:rFonts w:cs="Times New Roman"/>
          <w:szCs w:val="28"/>
        </w:rPr>
        <w:t xml:space="preserve"> использует пространственное разделение?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SDMA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TDMA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FDMA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CDMA</w:t>
      </w:r>
      <w:r w:rsidRPr="00205563">
        <w:rPr>
          <w:rFonts w:cs="Times New Roman"/>
          <w:szCs w:val="28"/>
        </w:rPr>
        <w:br/>
      </w:r>
      <w:r w:rsidRPr="00205563">
        <w:rPr>
          <w:rFonts w:cs="Times New Roman"/>
          <w:szCs w:val="28"/>
        </w:rPr>
        <w:br/>
      </w:r>
    </w:p>
    <w:p w:rsidRPr="00205563" w:rsidR="00205563" w:rsidP="006D6FE8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 xml:space="preserve">12. Какой из перечисленных методов </w:t>
      </w:r>
      <w:proofErr w:type="spellStart"/>
      <w:r w:rsidRPr="00205563">
        <w:rPr>
          <w:rFonts w:cs="Times New Roman"/>
          <w:szCs w:val="28"/>
        </w:rPr>
        <w:t>мудьтидоступа</w:t>
      </w:r>
      <w:proofErr w:type="spellEnd"/>
      <w:r w:rsidRPr="00205563">
        <w:rPr>
          <w:rFonts w:cs="Times New Roman"/>
          <w:szCs w:val="28"/>
        </w:rPr>
        <w:t xml:space="preserve"> использует временное разделение?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SDMA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TDMA</w:t>
      </w:r>
      <w:r w:rsidRPr="00205563">
        <w:rPr>
          <w:rFonts w:cs="Times New Roman"/>
          <w:szCs w:val="28"/>
        </w:rPr>
        <w:br/>
      </w:r>
      <w:r w:rsidRPr="00205563">
        <w:rPr>
          <w:rFonts w:cs="Times New Roman"/>
          <w:szCs w:val="28"/>
        </w:rPr>
        <w:lastRenderedPageBreak/>
        <w:t xml:space="preserve">- </w:t>
      </w:r>
      <w:r w:rsidRPr="00205563">
        <w:rPr>
          <w:rFonts w:cs="Times New Roman"/>
          <w:szCs w:val="28"/>
          <w:lang w:val="en-US"/>
        </w:rPr>
        <w:t>FDMA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CDMA</w:t>
      </w:r>
      <w:r w:rsidRPr="00205563">
        <w:rPr>
          <w:rFonts w:cs="Times New Roman"/>
          <w:szCs w:val="28"/>
        </w:rPr>
        <w:br/>
      </w:r>
      <w:r w:rsidRPr="00205563">
        <w:rPr>
          <w:rFonts w:cs="Times New Roman"/>
          <w:szCs w:val="28"/>
        </w:rPr>
        <w:br/>
      </w:r>
    </w:p>
    <w:p w:rsidRPr="00205563" w:rsidR="00205563" w:rsidP="006D6FE8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lastRenderedPageBreak/>
        <w:t>13. Какой из перечисленных методов кодовое использует пространственное разделение?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SDMA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TDMA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FDMA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CDMA</w:t>
      </w:r>
      <w:r w:rsidRPr="00205563">
        <w:rPr>
          <w:rFonts w:cs="Times New Roman"/>
          <w:szCs w:val="28"/>
        </w:rPr>
        <w:br/>
      </w:r>
      <w:r w:rsidRPr="00205563">
        <w:rPr>
          <w:rFonts w:cs="Times New Roman"/>
          <w:szCs w:val="28"/>
        </w:rPr>
        <w:br/>
      </w:r>
    </w:p>
    <w:p w:rsidRPr="00205563" w:rsidR="00205563" w:rsidP="006D6FE8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 xml:space="preserve">14. Какой из перечисленных методов </w:t>
      </w:r>
      <w:proofErr w:type="spellStart"/>
      <w:r w:rsidRPr="00205563">
        <w:rPr>
          <w:rFonts w:cs="Times New Roman"/>
          <w:szCs w:val="28"/>
        </w:rPr>
        <w:t>мудьтидоступа</w:t>
      </w:r>
      <w:proofErr w:type="spellEnd"/>
      <w:r w:rsidRPr="00205563">
        <w:rPr>
          <w:rFonts w:cs="Times New Roman"/>
          <w:szCs w:val="28"/>
        </w:rPr>
        <w:t xml:space="preserve"> использует частотное разделение?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SDMA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TDMA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FDMA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CDMA</w:t>
      </w:r>
      <w:r w:rsidRPr="00205563">
        <w:rPr>
          <w:rFonts w:cs="Times New Roman"/>
          <w:szCs w:val="28"/>
        </w:rPr>
        <w:br/>
      </w:r>
      <w:r w:rsidRPr="00205563">
        <w:rPr>
          <w:rFonts w:cs="Times New Roman"/>
          <w:szCs w:val="28"/>
        </w:rPr>
        <w:br/>
      </w:r>
    </w:p>
    <w:p w:rsidRPr="00205563" w:rsidR="00205563" w:rsidP="006D6FE8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>15. Какой тип шифрования использует только один ключ?</w:t>
      </w:r>
      <w:r w:rsidRPr="00205563">
        <w:rPr>
          <w:rFonts w:cs="Times New Roman"/>
          <w:szCs w:val="28"/>
        </w:rPr>
        <w:br/>
        <w:t>- симметричное шифрование</w:t>
      </w:r>
      <w:r w:rsidRPr="00205563">
        <w:rPr>
          <w:rFonts w:cs="Times New Roman"/>
          <w:szCs w:val="28"/>
        </w:rPr>
        <w:br/>
        <w:t>- асимметричное шифрование</w:t>
      </w:r>
      <w:r w:rsidRPr="00205563">
        <w:rPr>
          <w:rFonts w:cs="Times New Roman"/>
          <w:szCs w:val="28"/>
        </w:rPr>
        <w:br/>
      </w:r>
      <w:r w:rsidRPr="00205563">
        <w:rPr>
          <w:rFonts w:cs="Times New Roman"/>
          <w:szCs w:val="28"/>
        </w:rPr>
        <w:br/>
      </w:r>
    </w:p>
    <w:p w:rsidRPr="00205563" w:rsidR="00205563" w:rsidP="00205563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 xml:space="preserve">18. Должна ли хеш-функция быть чувствительной к </w:t>
      </w:r>
      <w:proofErr w:type="spellStart"/>
      <w:r w:rsidRPr="00205563">
        <w:rPr>
          <w:rFonts w:cs="Times New Roman"/>
          <w:szCs w:val="28"/>
        </w:rPr>
        <w:t>изменениию</w:t>
      </w:r>
      <w:proofErr w:type="spellEnd"/>
      <w:r w:rsidRPr="00205563">
        <w:rPr>
          <w:rFonts w:cs="Times New Roman"/>
          <w:szCs w:val="28"/>
        </w:rPr>
        <w:t xml:space="preserve"> текста сообщения?</w:t>
      </w:r>
      <w:r w:rsidRPr="00205563">
        <w:rPr>
          <w:rFonts w:cs="Times New Roman"/>
          <w:szCs w:val="28"/>
        </w:rPr>
        <w:br/>
      </w:r>
    </w:p>
    <w:p w:rsidRPr="00205563" w:rsidR="00205563" w:rsidP="00205563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>19. Электронная цифровая подпись нужна для:</w:t>
      </w:r>
      <w:r w:rsidRPr="00205563">
        <w:rPr>
          <w:rFonts w:cs="Times New Roman"/>
          <w:szCs w:val="28"/>
        </w:rPr>
        <w:br/>
        <w:t>- идентификации</w:t>
      </w:r>
      <w:r w:rsidRPr="00205563">
        <w:rPr>
          <w:rFonts w:cs="Times New Roman"/>
          <w:szCs w:val="28"/>
        </w:rPr>
        <w:br/>
        <w:t>- аутентификации</w:t>
      </w:r>
      <w:r w:rsidRPr="00205563">
        <w:rPr>
          <w:rFonts w:cs="Times New Roman"/>
          <w:szCs w:val="28"/>
        </w:rPr>
        <w:br/>
        <w:t>- авторизации</w:t>
      </w:r>
      <w:r w:rsidRPr="00205563">
        <w:rPr>
          <w:rFonts w:cs="Times New Roman"/>
          <w:szCs w:val="28"/>
        </w:rPr>
        <w:br/>
      </w: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14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character" w:styleId="6" w:customStyle="1">
    <w:name w:val="Подпись к таблице (6)_"/>
    <w:link w:val="60"/>
    <w:rsid w:val="00E84514"/>
    <w:rPr>
      <w:sz w:val="27"/>
      <w:szCs w:val="27"/>
      <w:shd w:val="clear" w:color="auto" w:fill="FFFFFF"/>
    </w:rPr>
  </w:style>
  <w:style w:type="paragraph" w:styleId="60" w:customStyle="1">
    <w:name w:val="Подпись к таблице (6)"/>
    <w:basedOn w:val="a"/>
    <w:link w:val="6"/>
    <w:rsid w:val="00E84514"/>
    <w:pPr>
      <w:shd w:val="clear" w:color="auto" w:fill="FFFFFF"/>
      <w:spacing w:after="0" w:line="0" w:lineRule="atLeast"/>
    </w:pPr>
    <w:rPr>
      <w:sz w:val="27"/>
      <w:szCs w:val="27"/>
    </w:rPr>
  </w:style>
  <w:style w:type="table" w:styleId="a4">
    <w:name w:val="Table Grid"/>
    <w:basedOn w:val="a1"/>
    <w:uiPriority w:val="39"/>
    <w:rsid w:val="00920F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c4d799b30400d" /></Relationships>
</file>