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4E" w:rsidRDefault="007A014E" w:rsidP="007A014E">
      <w:pPr>
        <w:pStyle w:val="normal"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Toc39495706"/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7A014E" w:rsidRDefault="007A014E" w:rsidP="007A014E">
      <w:pPr>
        <w:pStyle w:val="normal"/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7A014E" w:rsidRDefault="007A014E" w:rsidP="007A014E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«САНКТ-ПЕТЕРБУРГСКИЙ ГОСУДАРСТВЕННЫЙ УНИВЕРСИТЕТ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АЭРОКОСМИЧЕСКОГО ПРИБОРОСТРОЕНИЯ»</w:t>
      </w:r>
    </w:p>
    <w:p w:rsidR="007A014E" w:rsidRDefault="007A014E" w:rsidP="007A014E">
      <w:pPr>
        <w:pStyle w:val="normal"/>
        <w:widowControl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ИНСТИТУТ НЕПРЕРЫВНОГО И ДИСТАНЦИОННОГО ОБРАЗОВАНИЯ</w:t>
      </w:r>
    </w:p>
    <w:tbl>
      <w:tblPr>
        <w:tblW w:w="9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44"/>
      </w:tblGrid>
      <w:tr w:rsidR="007A014E" w:rsidTr="007A014E">
        <w:trPr>
          <w:trHeight w:val="1247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МЕНЕДЖМЕНТА НАУКОЕМКИХ ПРОИЗВОДСТВ )</w:t>
            </w:r>
          </w:p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014E" w:rsidRDefault="007A014E" w:rsidP="007A014E">
      <w:pPr>
        <w:pStyle w:val="normal"/>
        <w:widowControl w:val="0"/>
        <w:tabs>
          <w:tab w:val="center" w:pos="4677"/>
        </w:tabs>
        <w:spacing w:before="30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КУРСОВАЯ РАБОТА (ПРОЕКТ)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ЗАЩИЩЕНА С ОЦЕНКОЙ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A014E" w:rsidRDefault="007A014E" w:rsidP="007A014E">
      <w:pPr>
        <w:pStyle w:val="normal"/>
        <w:widowControl w:val="0"/>
        <w:spacing w:before="20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РУКОВОДИТЕЛЬ</w:t>
      </w:r>
    </w:p>
    <w:tbl>
      <w:tblPr>
        <w:tblW w:w="9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283"/>
        <w:gridCol w:w="2833"/>
        <w:gridCol w:w="236"/>
        <w:gridCol w:w="3031"/>
      </w:tblGrid>
      <w:tr w:rsidR="007A014E" w:rsidTr="007A014E"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 экономических наук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 В. Иванова</w:t>
            </w:r>
          </w:p>
        </w:tc>
      </w:tr>
      <w:tr w:rsidR="007A014E" w:rsidTr="007A014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степень, звание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инициалы, фамилия</w:t>
            </w:r>
          </w:p>
        </w:tc>
      </w:tr>
    </w:tbl>
    <w:p w:rsidR="007A014E" w:rsidRDefault="007A014E" w:rsidP="007A014E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7A014E" w:rsidTr="007A01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A014E" w:rsidRPr="0099230B" w:rsidRDefault="007A014E" w:rsidP="007A014E">
            <w:pPr>
              <w:pStyle w:val="normal"/>
              <w:widowControl w:val="0"/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9230B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Контрольная работа </w:t>
            </w:r>
          </w:p>
        </w:tc>
      </w:tr>
      <w:tr w:rsidR="007A014E" w:rsidTr="007A014E">
        <w:trPr>
          <w:trHeight w:val="113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A014E" w:rsidRDefault="007A014E" w:rsidP="007A014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A014E" w:rsidRDefault="007A014E" w:rsidP="007A014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A014E" w:rsidRPr="0099230B" w:rsidRDefault="007A014E" w:rsidP="007A014E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23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 дисциплине: (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Финансовый менеджмент</w:t>
            </w:r>
            <w:proofErr w:type="gramStart"/>
            <w:r w:rsidRPr="009923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)</w:t>
            </w:r>
            <w:proofErr w:type="gramEnd"/>
          </w:p>
        </w:tc>
      </w:tr>
    </w:tbl>
    <w:p w:rsidR="007A014E" w:rsidRDefault="007A014E" w:rsidP="007A014E">
      <w:pPr>
        <w:pStyle w:val="normal"/>
        <w:widowControl w:val="0"/>
        <w:spacing w:before="40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014E" w:rsidRDefault="007A014E" w:rsidP="007A014E">
      <w:pPr>
        <w:pStyle w:val="normal"/>
        <w:widowControl w:val="0"/>
        <w:spacing w:before="40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014E" w:rsidRDefault="007A014E" w:rsidP="007A014E">
      <w:pPr>
        <w:pStyle w:val="normal"/>
        <w:widowControl w:val="0"/>
        <w:spacing w:before="40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РАБОТУ ВЫПОЛНИЛ</w:t>
      </w:r>
    </w:p>
    <w:tbl>
      <w:tblPr>
        <w:tblW w:w="9639" w:type="dxa"/>
        <w:tblInd w:w="108" w:type="dxa"/>
        <w:tblLayout w:type="fixed"/>
        <w:tblLook w:val="0000"/>
      </w:tblPr>
      <w:tblGrid>
        <w:gridCol w:w="2167"/>
        <w:gridCol w:w="173"/>
        <w:gridCol w:w="1559"/>
        <w:gridCol w:w="236"/>
        <w:gridCol w:w="2639"/>
        <w:gridCol w:w="236"/>
        <w:gridCol w:w="2629"/>
      </w:tblGrid>
      <w:tr w:rsidR="007A014E" w:rsidTr="007A014E">
        <w:trPr>
          <w:trHeight w:val="34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СТУДЕНТ  ГР. №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Z6852K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 Н. Иванова</w:t>
            </w:r>
          </w:p>
        </w:tc>
      </w:tr>
      <w:tr w:rsidR="007A014E" w:rsidTr="007A014E">
        <w:trPr>
          <w:trHeight w:val="167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7A014E" w:rsidRDefault="007A014E" w:rsidP="007A014E">
            <w:pPr>
              <w:pStyle w:val="normal"/>
              <w:widowControl w:val="0"/>
              <w:tabs>
                <w:tab w:val="center" w:pos="758"/>
              </w:tabs>
              <w:spacing w:after="0" w:line="1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номер группы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nil"/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инициалы, фамилия</w:t>
            </w:r>
          </w:p>
        </w:tc>
      </w:tr>
      <w:tr w:rsidR="007A014E" w:rsidTr="007A014E">
        <w:trPr>
          <w:trHeight w:val="34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014E" w:rsidRDefault="007A014E" w:rsidP="007A014E">
            <w:pPr>
              <w:pStyle w:val="normal"/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014E" w:rsidRDefault="007A014E" w:rsidP="007A014E">
            <w:pPr>
              <w:pStyle w:val="normal"/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Студенческий билет №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2016/3833</w:t>
            </w:r>
          </w:p>
        </w:tc>
        <w:tc>
          <w:tcPr>
            <w:tcW w:w="2639" w:type="dxa"/>
            <w:tcBorders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9" w:type="dxa"/>
            <w:tcBorders>
              <w:left w:val="nil"/>
              <w:right w:val="nil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014E" w:rsidRDefault="007A014E" w:rsidP="007A014E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014E" w:rsidRDefault="007A014E" w:rsidP="007A014E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6120"/>
        <w:gridCol w:w="3519"/>
      </w:tblGrid>
      <w:tr w:rsidR="007A014E" w:rsidTr="007A014E">
        <w:trPr>
          <w:trHeight w:val="1418"/>
        </w:trPr>
        <w:tc>
          <w:tcPr>
            <w:tcW w:w="6120" w:type="dxa"/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Шифр ИНДО</w:t>
            </w:r>
          </w:p>
        </w:tc>
        <w:tc>
          <w:tcPr>
            <w:tcW w:w="3519" w:type="dxa"/>
            <w:tcBorders>
              <w:bottom w:val="single" w:sz="4" w:space="0" w:color="000000"/>
            </w:tcBorders>
            <w:vAlign w:val="center"/>
          </w:tcPr>
          <w:p w:rsidR="007A014E" w:rsidRDefault="007A014E" w:rsidP="007A014E">
            <w:pPr>
              <w:pStyle w:val="normal"/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014E" w:rsidRDefault="007A014E" w:rsidP="007A014E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Санкт-Петербург 2020</w:t>
      </w:r>
    </w:p>
    <w:p w:rsidR="007A014E" w:rsidRDefault="007A014E" w:rsidP="007A014E">
      <w:pPr>
        <w:pStyle w:val="normal"/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14E" w:rsidRDefault="007A014E" w:rsidP="007A014E">
      <w:pPr>
        <w:pStyle w:val="1"/>
        <w:widowControl w:val="0"/>
        <w:spacing w:after="0" w:line="360" w:lineRule="auto"/>
        <w:rPr>
          <w:rFonts w:eastAsia="Times New Roman"/>
        </w:rPr>
      </w:pPr>
    </w:p>
    <w:p w:rsidR="007A014E" w:rsidRDefault="007A014E" w:rsidP="007A014E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14E" w:rsidRDefault="007A014E" w:rsidP="006A0DC3">
      <w:pPr>
        <w:pStyle w:val="1"/>
      </w:pPr>
    </w:p>
    <w:p w:rsidR="006A0DC3" w:rsidRPr="007A014E" w:rsidRDefault="006A0DC3" w:rsidP="007A0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4E">
        <w:rPr>
          <w:b/>
          <w:sz w:val="28"/>
          <w:szCs w:val="28"/>
        </w:rPr>
        <w:lastRenderedPageBreak/>
        <w:t>Содержание</w:t>
      </w:r>
      <w:bookmarkEnd w:id="0"/>
    </w:p>
    <w:p w:rsidR="006A0DC3" w:rsidRDefault="00FB4AB0">
      <w:pPr>
        <w:pStyle w:val="11"/>
        <w:tabs>
          <w:tab w:val="right" w:leader="dot" w:pos="9345"/>
        </w:tabs>
        <w:rPr>
          <w:noProof/>
        </w:rPr>
      </w:pPr>
      <w:r w:rsidRPr="00FB4AB0">
        <w:fldChar w:fldCharType="begin"/>
      </w:r>
      <w:r w:rsidR="006A0DC3">
        <w:instrText xml:space="preserve"> TOC \o "1-3" \h \z \u </w:instrText>
      </w:r>
      <w:r w:rsidRPr="00FB4AB0">
        <w:fldChar w:fldCharType="separate"/>
      </w:r>
      <w:hyperlink w:anchor="_Toc39495706" w:history="1"/>
    </w:p>
    <w:p w:rsidR="006A0DC3" w:rsidRPr="006A0DC3" w:rsidRDefault="00FB4AB0" w:rsidP="006A0DC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9495707" w:history="1">
        <w:r w:rsidR="006A0DC3" w:rsidRPr="006A0DC3">
          <w:rPr>
            <w:rStyle w:val="ab"/>
            <w:rFonts w:ascii="Times New Roman" w:hAnsi="Times New Roman" w:cs="Times New Roman"/>
            <w:noProof/>
            <w:sz w:val="28"/>
            <w:szCs w:val="28"/>
          </w:rPr>
          <w:t>1  Анализ имущественного положения организации</w:t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_Toc39495707 \h </w:instrText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0DC3" w:rsidRPr="006A0DC3" w:rsidRDefault="00FB4AB0" w:rsidP="006A0DC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9495708" w:history="1">
        <w:r w:rsidR="006A0DC3" w:rsidRPr="006A0DC3">
          <w:rPr>
            <w:rStyle w:val="ab"/>
            <w:rFonts w:ascii="Times New Roman" w:hAnsi="Times New Roman" w:cs="Times New Roman"/>
            <w:noProof/>
            <w:sz w:val="28"/>
            <w:szCs w:val="28"/>
          </w:rPr>
          <w:t>2  Оценка платежеспособности и ликвидности баланса</w:t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_Toc39495708 \h </w:instrText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6A0DC3" w:rsidRPr="006A0DC3" w:rsidRDefault="00FB4AB0" w:rsidP="006A0DC3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9495709" w:history="1">
        <w:r w:rsidR="006A0DC3" w:rsidRPr="006A0DC3">
          <w:rPr>
            <w:rStyle w:val="ab"/>
            <w:rFonts w:ascii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_Toc39495709 \h </w:instrText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A0DC3"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6A0DC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51E10" w:rsidRDefault="00FB4AB0" w:rsidP="006A0DC3">
      <w:pPr>
        <w:pStyle w:val="1"/>
      </w:pPr>
      <w:r>
        <w:fldChar w:fldCharType="end"/>
      </w:r>
      <w:r w:rsidR="00351E10">
        <w:br w:type="page"/>
      </w:r>
    </w:p>
    <w:p w:rsidR="00C94CF0" w:rsidRPr="008B4BD3" w:rsidRDefault="005640EC" w:rsidP="005640EC">
      <w:pPr>
        <w:pStyle w:val="1"/>
      </w:pPr>
      <w:bookmarkStart w:id="2" w:name="_Toc39495707"/>
      <w:r w:rsidRPr="008B4BD3">
        <w:lastRenderedPageBreak/>
        <w:t>1 Анализ имущественного положения организации</w:t>
      </w:r>
      <w:bookmarkEnd w:id="2"/>
    </w:p>
    <w:p w:rsidR="005640EC" w:rsidRPr="008B4BD3" w:rsidRDefault="005640EC"/>
    <w:p w:rsidR="005640EC" w:rsidRPr="008B4BD3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4BD3">
        <w:rPr>
          <w:rFonts w:ascii="Times New Roman" w:hAnsi="Times New Roman" w:cs="Times New Roman"/>
          <w:spacing w:val="-6"/>
          <w:sz w:val="28"/>
          <w:szCs w:val="28"/>
        </w:rPr>
        <w:t>Целью анализа  структуры бухгалтерского баланса является  наглядное представление  изменений, произошедших в основных статьях баланса.</w:t>
      </w:r>
    </w:p>
    <w:p w:rsidR="005640EC" w:rsidRPr="008B4BD3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4BD3">
        <w:rPr>
          <w:rFonts w:ascii="Times New Roman" w:hAnsi="Times New Roman" w:cs="Times New Roman"/>
          <w:spacing w:val="-6"/>
          <w:sz w:val="28"/>
          <w:szCs w:val="28"/>
        </w:rPr>
        <w:t>В таблице 1 представлена структура актива и пассива баланса исследуемой организации.</w:t>
      </w:r>
    </w:p>
    <w:p w:rsidR="005640EC" w:rsidRPr="008B4BD3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B4BD3">
        <w:rPr>
          <w:rFonts w:ascii="Times New Roman" w:hAnsi="Times New Roman" w:cs="Times New Roman"/>
          <w:spacing w:val="-6"/>
          <w:sz w:val="28"/>
          <w:szCs w:val="28"/>
        </w:rPr>
        <w:t>Внеоборотные</w:t>
      </w:r>
      <w:proofErr w:type="spellEnd"/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активы организации включают: </w:t>
      </w:r>
      <w:r w:rsidR="008C109F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>нематериальные активы;</w:t>
      </w:r>
      <w:r w:rsidR="008C109F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>основные средства;</w:t>
      </w:r>
    </w:p>
    <w:p w:rsidR="005640EC" w:rsidRPr="008B4BD3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Основной удельный вес в структуре </w:t>
      </w:r>
      <w:proofErr w:type="spellStart"/>
      <w:r w:rsidRPr="008B4BD3">
        <w:rPr>
          <w:rFonts w:ascii="Times New Roman" w:hAnsi="Times New Roman" w:cs="Times New Roman"/>
          <w:spacing w:val="-6"/>
          <w:sz w:val="28"/>
          <w:szCs w:val="28"/>
        </w:rPr>
        <w:t>внеоборотных</w:t>
      </w:r>
      <w:proofErr w:type="spellEnd"/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активов занимают основные средства, что объясняется спецификой деятельности организации – производство продукции.</w:t>
      </w:r>
    </w:p>
    <w:p w:rsidR="00087691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4BD3">
        <w:rPr>
          <w:rFonts w:ascii="Times New Roman" w:hAnsi="Times New Roman" w:cs="Times New Roman"/>
          <w:spacing w:val="-6"/>
          <w:sz w:val="28"/>
          <w:szCs w:val="28"/>
        </w:rPr>
        <w:t>Данные таблицы 1 показывают, что  за 201</w:t>
      </w:r>
      <w:r w:rsidR="002F3721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>-201</w:t>
      </w:r>
      <w:r w:rsidR="002F3721">
        <w:rPr>
          <w:rFonts w:ascii="Times New Roman" w:hAnsi="Times New Roman" w:cs="Times New Roman"/>
          <w:spacing w:val="-6"/>
          <w:sz w:val="28"/>
          <w:szCs w:val="28"/>
        </w:rPr>
        <w:t>7</w:t>
      </w:r>
      <w:bookmarkStart w:id="3" w:name="_GoBack"/>
      <w:bookmarkEnd w:id="3"/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 годы сумма основных средств значительно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 xml:space="preserve">увеличилась  в 2 раза, что обусловлено расширением производственной деятельности и внедрением нового оборудования. </w:t>
      </w:r>
    </w:p>
    <w:p w:rsidR="005640EC" w:rsidRPr="008B4BD3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4BD3">
        <w:rPr>
          <w:rFonts w:ascii="Times New Roman" w:hAnsi="Times New Roman" w:cs="Times New Roman"/>
          <w:spacing w:val="-6"/>
          <w:sz w:val="28"/>
          <w:szCs w:val="28"/>
        </w:rPr>
        <w:t>Основные средства на конец 201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года составляют 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>21,5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% к валюте баланса, причем удельный вес основных средств в активе баланса с конца 201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г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>ода по конец 201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год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увеличился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на 11,2 п.п.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, что обусловлено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 xml:space="preserve">увеличением 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>их суммы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в 2 раза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, а также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>существенным на этом фоне приростом оборотных средств.</w:t>
      </w:r>
    </w:p>
    <w:p w:rsidR="005640EC" w:rsidRPr="008B4BD3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4BD3">
        <w:rPr>
          <w:rFonts w:ascii="Times New Roman" w:hAnsi="Times New Roman" w:cs="Times New Roman"/>
          <w:spacing w:val="-6"/>
          <w:sz w:val="28"/>
          <w:szCs w:val="28"/>
        </w:rPr>
        <w:t>Запасы организации  на протяжении 201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>-201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годов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увеличились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 на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26,8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%, что является свидетельством 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достаточно эффективного управления системой хранения  запасов, данный факт оценивается нами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отрицательно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>.  Причем, запасы занимают значительную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часть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оборотных активов (4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>7,6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%) на конец 2018 года, что на </w:t>
      </w:r>
      <w:r w:rsidR="008B4BD3" w:rsidRPr="008B4BD3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п.п.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больше</w:t>
      </w:r>
      <w:r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, чем на конец 2016 года.  </w:t>
      </w:r>
    </w:p>
    <w:p w:rsidR="008B4BD3" w:rsidRDefault="008B4BD3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4BD3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5640EC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начительный удельный вес запасов и его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увеличение</w:t>
      </w:r>
      <w:r w:rsidR="005640EC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 свидетельствует об их накапливани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5640EC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и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="005640EC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рациональной системе управления запасами. Следует отметить, что такая политика управления запасами  имеет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негативные</w:t>
      </w:r>
      <w:r w:rsidR="005640EC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последствия, которые проявляются в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росте</w:t>
      </w:r>
      <w:r w:rsidR="005640EC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затрат  на хранение (аренда складских помещений, расходы на их содержание, страхование имущества и т.д.);  </w:t>
      </w:r>
      <w:r w:rsidR="00A77230">
        <w:rPr>
          <w:rFonts w:ascii="Times New Roman" w:hAnsi="Times New Roman" w:cs="Times New Roman"/>
          <w:spacing w:val="-6"/>
          <w:sz w:val="28"/>
          <w:szCs w:val="28"/>
        </w:rPr>
        <w:t>увеличении</w:t>
      </w:r>
      <w:r w:rsidR="005640EC" w:rsidRPr="008B4BD3">
        <w:rPr>
          <w:rFonts w:ascii="Times New Roman" w:hAnsi="Times New Roman" w:cs="Times New Roman"/>
          <w:spacing w:val="-6"/>
          <w:sz w:val="28"/>
          <w:szCs w:val="28"/>
        </w:rPr>
        <w:t xml:space="preserve"> затрат, обусловленным  наличием риска потерь вследствие  порчи, устаревания, бесконтрольного их использования.</w:t>
      </w:r>
    </w:p>
    <w:p w:rsidR="008B4BD3" w:rsidRDefault="008B4BD3" w:rsidP="008B4BD3">
      <w:pPr>
        <w:sectPr w:rsidR="008B4BD3" w:rsidSect="00351E10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8B4BD3" w:rsidRDefault="008B4BD3" w:rsidP="008B4BD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8B4BD3">
        <w:rPr>
          <w:rFonts w:ascii="Times New Roman" w:hAnsi="Times New Roman" w:cs="Times New Roman"/>
          <w:spacing w:val="-6"/>
          <w:sz w:val="28"/>
          <w:szCs w:val="28"/>
        </w:rPr>
        <w:lastRenderedPageBreak/>
        <w:t>Таблица 1 -  Анализ структуры баланса</w:t>
      </w:r>
    </w:p>
    <w:tbl>
      <w:tblPr>
        <w:tblW w:w="15026" w:type="dxa"/>
        <w:tblInd w:w="-5" w:type="dxa"/>
        <w:tblLook w:val="04A0"/>
      </w:tblPr>
      <w:tblGrid>
        <w:gridCol w:w="4111"/>
        <w:gridCol w:w="932"/>
        <w:gridCol w:w="1017"/>
        <w:gridCol w:w="943"/>
        <w:gridCol w:w="945"/>
        <w:gridCol w:w="971"/>
        <w:gridCol w:w="971"/>
        <w:gridCol w:w="975"/>
        <w:gridCol w:w="1031"/>
        <w:gridCol w:w="961"/>
        <w:gridCol w:w="9"/>
        <w:gridCol w:w="952"/>
        <w:gridCol w:w="1208"/>
      </w:tblGrid>
      <w:tr w:rsidR="008B4BD3" w:rsidRPr="008B4BD3" w:rsidTr="008B4BD3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оказателя, в тыс.руб.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код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ind w:left="-6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2017-2016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ind w:left="-61" w:right="-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2016-2015</w:t>
            </w:r>
          </w:p>
        </w:tc>
      </w:tr>
      <w:tr w:rsidR="008B4BD3" w:rsidRPr="008B4BD3" w:rsidTr="008B4BD3">
        <w:trPr>
          <w:trHeight w:val="315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т.р.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</w:t>
            </w:r>
            <w:proofErr w:type="spellEnd"/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%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т.р.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</w:t>
            </w:r>
            <w:proofErr w:type="spellEnd"/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%</w:t>
            </w:r>
          </w:p>
        </w:tc>
      </w:tr>
      <w:tr w:rsidR="008B4BD3" w:rsidRPr="008B4BD3" w:rsidTr="008B4BD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B4BD3" w:rsidRPr="008B4BD3" w:rsidTr="008B4BD3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(код 1110/код 1600)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(код 1110/код 1600)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(код 1110/код 1600)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(столб.3 -столб.4)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(столб.9 / столб.4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(столб.4 – столб.5)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(столб.11 / столб. 5)</w:t>
            </w:r>
          </w:p>
        </w:tc>
      </w:tr>
      <w:tr w:rsidR="008B4BD3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D3" w:rsidRPr="008B4BD3" w:rsidRDefault="008B4BD3" w:rsidP="008B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186,2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9 487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-5235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144,4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-963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КАПИТАЛ И РЕЗЕРВЫ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Уставный капитал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Нераспределенная прибыль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17 867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</w:tr>
      <w:tr w:rsidR="00BA11E2" w:rsidRPr="008B4BD3" w:rsidTr="008B4BD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8B4BD3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1E2" w:rsidRPr="00BA11E2" w:rsidRDefault="00BA11E2" w:rsidP="00BA1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</w:tr>
    </w:tbl>
    <w:p w:rsidR="008B4BD3" w:rsidRDefault="008B4BD3">
      <w:pPr>
        <w:sectPr w:rsidR="008B4BD3" w:rsidSect="008B4B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40EC" w:rsidRPr="00371FE2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FE2">
        <w:rPr>
          <w:rFonts w:ascii="Times New Roman" w:hAnsi="Times New Roman"/>
          <w:sz w:val="28"/>
          <w:szCs w:val="28"/>
        </w:rPr>
        <w:lastRenderedPageBreak/>
        <w:t>За период 201</w:t>
      </w:r>
      <w:r w:rsidR="00371FE2" w:rsidRPr="00371FE2">
        <w:rPr>
          <w:rFonts w:ascii="Times New Roman" w:hAnsi="Times New Roman"/>
          <w:sz w:val="28"/>
          <w:szCs w:val="28"/>
        </w:rPr>
        <w:t>5</w:t>
      </w:r>
      <w:r w:rsidRPr="00371FE2">
        <w:rPr>
          <w:rFonts w:ascii="Times New Roman" w:hAnsi="Times New Roman"/>
          <w:sz w:val="28"/>
          <w:szCs w:val="28"/>
        </w:rPr>
        <w:t>-201</w:t>
      </w:r>
      <w:r w:rsidR="00371FE2" w:rsidRPr="00371FE2">
        <w:rPr>
          <w:rFonts w:ascii="Times New Roman" w:hAnsi="Times New Roman"/>
          <w:sz w:val="28"/>
          <w:szCs w:val="28"/>
        </w:rPr>
        <w:t>5</w:t>
      </w:r>
      <w:r w:rsidRPr="00371FE2">
        <w:rPr>
          <w:rFonts w:ascii="Times New Roman" w:hAnsi="Times New Roman"/>
          <w:sz w:val="28"/>
          <w:szCs w:val="28"/>
        </w:rPr>
        <w:t xml:space="preserve"> годы </w:t>
      </w:r>
      <w:r w:rsidR="00371FE2" w:rsidRPr="00371FE2">
        <w:rPr>
          <w:rFonts w:ascii="Times New Roman" w:hAnsi="Times New Roman"/>
          <w:sz w:val="28"/>
          <w:szCs w:val="28"/>
        </w:rPr>
        <w:t>снизился</w:t>
      </w:r>
      <w:r w:rsidRPr="00371FE2">
        <w:rPr>
          <w:rFonts w:ascii="Times New Roman" w:hAnsi="Times New Roman"/>
          <w:sz w:val="28"/>
          <w:szCs w:val="28"/>
        </w:rPr>
        <w:t xml:space="preserve"> удельный вес дебиторской задолженности в оборотных активах: с </w:t>
      </w:r>
      <w:r w:rsidR="00371FE2" w:rsidRPr="00371FE2">
        <w:rPr>
          <w:rFonts w:ascii="Times New Roman" w:hAnsi="Times New Roman"/>
          <w:sz w:val="28"/>
          <w:szCs w:val="28"/>
        </w:rPr>
        <w:t>43,1</w:t>
      </w:r>
      <w:r w:rsidRPr="00371FE2">
        <w:rPr>
          <w:rFonts w:ascii="Times New Roman" w:hAnsi="Times New Roman"/>
          <w:sz w:val="28"/>
          <w:szCs w:val="28"/>
        </w:rPr>
        <w:t xml:space="preserve">% на </w:t>
      </w:r>
      <w:r w:rsidR="00371FE2" w:rsidRPr="00371FE2">
        <w:rPr>
          <w:rFonts w:ascii="Times New Roman" w:hAnsi="Times New Roman"/>
          <w:sz w:val="28"/>
          <w:szCs w:val="28"/>
        </w:rPr>
        <w:t xml:space="preserve">конец </w:t>
      </w:r>
      <w:r w:rsidRPr="00371FE2">
        <w:rPr>
          <w:rFonts w:ascii="Times New Roman" w:hAnsi="Times New Roman"/>
          <w:sz w:val="28"/>
          <w:szCs w:val="28"/>
        </w:rPr>
        <w:t>201</w:t>
      </w:r>
      <w:r w:rsidR="00371FE2" w:rsidRPr="00371FE2">
        <w:rPr>
          <w:rFonts w:ascii="Times New Roman" w:hAnsi="Times New Roman"/>
          <w:sz w:val="28"/>
          <w:szCs w:val="28"/>
        </w:rPr>
        <w:t>5</w:t>
      </w:r>
      <w:r w:rsidRPr="00371FE2">
        <w:rPr>
          <w:rFonts w:ascii="Times New Roman" w:hAnsi="Times New Roman"/>
          <w:sz w:val="28"/>
          <w:szCs w:val="28"/>
        </w:rPr>
        <w:t xml:space="preserve"> года до </w:t>
      </w:r>
      <w:r w:rsidR="00371FE2" w:rsidRPr="00371FE2">
        <w:rPr>
          <w:rFonts w:ascii="Times New Roman" w:hAnsi="Times New Roman"/>
          <w:sz w:val="28"/>
          <w:szCs w:val="28"/>
        </w:rPr>
        <w:t>32,7</w:t>
      </w:r>
      <w:r w:rsidRPr="00371FE2">
        <w:rPr>
          <w:rFonts w:ascii="Times New Roman" w:hAnsi="Times New Roman"/>
          <w:sz w:val="28"/>
          <w:szCs w:val="28"/>
        </w:rPr>
        <w:t>% на конец 201</w:t>
      </w:r>
      <w:r w:rsidR="00371FE2" w:rsidRPr="00371FE2">
        <w:rPr>
          <w:rFonts w:ascii="Times New Roman" w:hAnsi="Times New Roman"/>
          <w:sz w:val="28"/>
          <w:szCs w:val="28"/>
        </w:rPr>
        <w:t>7</w:t>
      </w:r>
      <w:r w:rsidRPr="00371FE2">
        <w:rPr>
          <w:rFonts w:ascii="Times New Roman" w:hAnsi="Times New Roman"/>
          <w:sz w:val="28"/>
          <w:szCs w:val="28"/>
        </w:rPr>
        <w:t xml:space="preserve"> года. На это повлиял</w:t>
      </w:r>
      <w:r w:rsidR="00371FE2" w:rsidRPr="00371FE2">
        <w:rPr>
          <w:rFonts w:ascii="Times New Roman" w:hAnsi="Times New Roman"/>
          <w:sz w:val="28"/>
          <w:szCs w:val="28"/>
        </w:rPr>
        <w:t>о снижение</w:t>
      </w:r>
      <w:r w:rsidRPr="00371FE2">
        <w:rPr>
          <w:rFonts w:ascii="Times New Roman" w:hAnsi="Times New Roman"/>
          <w:sz w:val="28"/>
          <w:szCs w:val="28"/>
        </w:rPr>
        <w:t xml:space="preserve"> суммы дебиторской задолженности (</w:t>
      </w:r>
      <w:r w:rsidR="00371FE2" w:rsidRPr="00371FE2">
        <w:rPr>
          <w:rFonts w:ascii="Times New Roman" w:hAnsi="Times New Roman"/>
          <w:sz w:val="28"/>
          <w:szCs w:val="28"/>
        </w:rPr>
        <w:t>на 26%</w:t>
      </w:r>
      <w:r w:rsidRPr="00371FE2">
        <w:rPr>
          <w:rFonts w:ascii="Times New Roman" w:hAnsi="Times New Roman"/>
          <w:sz w:val="28"/>
          <w:szCs w:val="28"/>
        </w:rPr>
        <w:t xml:space="preserve"> за три года) из-за </w:t>
      </w:r>
      <w:r w:rsidR="00371FE2" w:rsidRPr="00371FE2">
        <w:rPr>
          <w:rFonts w:ascii="Times New Roman" w:hAnsi="Times New Roman"/>
          <w:sz w:val="28"/>
          <w:szCs w:val="28"/>
        </w:rPr>
        <w:t>высокой</w:t>
      </w:r>
      <w:r w:rsidRPr="00371FE2">
        <w:rPr>
          <w:rFonts w:ascii="Times New Roman" w:hAnsi="Times New Roman"/>
          <w:sz w:val="28"/>
          <w:szCs w:val="28"/>
        </w:rPr>
        <w:t xml:space="preserve"> эффективности политики в расчетах с дебиторами. </w:t>
      </w:r>
    </w:p>
    <w:p w:rsidR="005640EC" w:rsidRPr="00371FE2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FE2">
        <w:rPr>
          <w:rFonts w:ascii="Times New Roman" w:hAnsi="Times New Roman"/>
          <w:sz w:val="28"/>
          <w:szCs w:val="28"/>
        </w:rPr>
        <w:t>Удельный вес денежных средств</w:t>
      </w:r>
      <w:r w:rsidR="00371FE2" w:rsidRPr="00371FE2">
        <w:rPr>
          <w:rFonts w:ascii="Times New Roman" w:hAnsi="Times New Roman"/>
          <w:sz w:val="28"/>
          <w:szCs w:val="28"/>
        </w:rPr>
        <w:t xml:space="preserve"> в активе баланса</w:t>
      </w:r>
      <w:r w:rsidRPr="00371FE2">
        <w:rPr>
          <w:rFonts w:ascii="Times New Roman" w:hAnsi="Times New Roman"/>
          <w:sz w:val="28"/>
          <w:szCs w:val="28"/>
        </w:rPr>
        <w:t xml:space="preserve"> значительно снизился: с </w:t>
      </w:r>
      <w:r w:rsidR="00371FE2" w:rsidRPr="00371FE2">
        <w:rPr>
          <w:rFonts w:ascii="Times New Roman" w:hAnsi="Times New Roman"/>
          <w:sz w:val="28"/>
          <w:szCs w:val="28"/>
        </w:rPr>
        <w:t>7,2</w:t>
      </w:r>
      <w:r w:rsidRPr="00371FE2">
        <w:rPr>
          <w:rFonts w:ascii="Times New Roman" w:hAnsi="Times New Roman"/>
          <w:sz w:val="28"/>
          <w:szCs w:val="28"/>
        </w:rPr>
        <w:t>% на начало 201</w:t>
      </w:r>
      <w:r w:rsidR="00371FE2" w:rsidRPr="00371FE2">
        <w:rPr>
          <w:rFonts w:ascii="Times New Roman" w:hAnsi="Times New Roman"/>
          <w:sz w:val="28"/>
          <w:szCs w:val="28"/>
        </w:rPr>
        <w:t>5</w:t>
      </w:r>
      <w:r w:rsidRPr="00371FE2">
        <w:rPr>
          <w:rFonts w:ascii="Times New Roman" w:hAnsi="Times New Roman"/>
          <w:sz w:val="28"/>
          <w:szCs w:val="28"/>
        </w:rPr>
        <w:t xml:space="preserve"> года, до </w:t>
      </w:r>
      <w:r w:rsidR="00371FE2" w:rsidRPr="00371FE2">
        <w:rPr>
          <w:rFonts w:ascii="Times New Roman" w:hAnsi="Times New Roman"/>
          <w:sz w:val="28"/>
          <w:szCs w:val="28"/>
        </w:rPr>
        <w:t>5,8</w:t>
      </w:r>
      <w:r w:rsidRPr="00371FE2">
        <w:rPr>
          <w:rFonts w:ascii="Times New Roman" w:hAnsi="Times New Roman"/>
          <w:sz w:val="28"/>
          <w:szCs w:val="28"/>
        </w:rPr>
        <w:t>% на конец 2018 года</w:t>
      </w:r>
      <w:r w:rsidR="00371FE2" w:rsidRPr="00371FE2">
        <w:rPr>
          <w:rFonts w:ascii="Times New Roman" w:hAnsi="Times New Roman"/>
          <w:sz w:val="28"/>
          <w:szCs w:val="28"/>
        </w:rPr>
        <w:t>, что обусловлено увеличением сумм по другим статьям баланса.</w:t>
      </w:r>
    </w:p>
    <w:p w:rsidR="005640EC" w:rsidRPr="00371FE2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1FE2">
        <w:rPr>
          <w:rFonts w:ascii="Times New Roman" w:hAnsi="Times New Roman" w:cs="Times New Roman"/>
          <w:spacing w:val="-6"/>
          <w:sz w:val="28"/>
          <w:szCs w:val="28"/>
        </w:rPr>
        <w:t>В целом, валюта баланса организации  за 2016-2018 годы увеличилась</w:t>
      </w:r>
      <w:r w:rsidR="00371FE2" w:rsidRPr="00371FE2">
        <w:rPr>
          <w:rFonts w:ascii="Times New Roman" w:hAnsi="Times New Roman" w:cs="Times New Roman"/>
          <w:spacing w:val="-6"/>
          <w:sz w:val="28"/>
          <w:szCs w:val="28"/>
        </w:rPr>
        <w:t xml:space="preserve"> в  1,3</w:t>
      </w:r>
      <w:r w:rsidRPr="00371FE2">
        <w:rPr>
          <w:rFonts w:ascii="Times New Roman" w:hAnsi="Times New Roman" w:cs="Times New Roman"/>
          <w:spacing w:val="-6"/>
          <w:sz w:val="28"/>
          <w:szCs w:val="28"/>
        </w:rPr>
        <w:t xml:space="preserve"> раза, что  является свидетельством развития производственной и экономической деятельности и оценивается нами положительно. </w:t>
      </w:r>
    </w:p>
    <w:p w:rsidR="005640EC" w:rsidRPr="00371FE2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1FE2">
        <w:rPr>
          <w:rFonts w:ascii="Times New Roman" w:hAnsi="Times New Roman" w:cs="Times New Roman"/>
          <w:spacing w:val="-6"/>
          <w:sz w:val="28"/>
          <w:szCs w:val="28"/>
        </w:rPr>
        <w:t>Источники финансирования организации представлены собственным и заемным капиталом, включающим долгосрочные и краткосрочные обязательства.</w:t>
      </w:r>
    </w:p>
    <w:p w:rsidR="005640EC" w:rsidRPr="00604926" w:rsidRDefault="00371FE2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71FE2">
        <w:rPr>
          <w:rFonts w:ascii="Times New Roman" w:hAnsi="Times New Roman" w:cs="Times New Roman"/>
          <w:spacing w:val="-6"/>
          <w:sz w:val="28"/>
          <w:szCs w:val="28"/>
        </w:rPr>
        <w:t>Позитивным</w:t>
      </w:r>
      <w:r w:rsidR="005640EC" w:rsidRPr="00371FE2">
        <w:rPr>
          <w:rFonts w:ascii="Times New Roman" w:hAnsi="Times New Roman" w:cs="Times New Roman"/>
          <w:spacing w:val="-6"/>
          <w:sz w:val="28"/>
          <w:szCs w:val="28"/>
        </w:rPr>
        <w:t xml:space="preserve"> является  тот факт, что сумма собственных источников финансирования экономической деятельности на протяжении трех лет </w:t>
      </w:r>
      <w:r w:rsidRPr="00371FE2">
        <w:rPr>
          <w:rFonts w:ascii="Times New Roman" w:hAnsi="Times New Roman" w:cs="Times New Roman"/>
          <w:spacing w:val="-6"/>
          <w:sz w:val="28"/>
          <w:szCs w:val="28"/>
        </w:rPr>
        <w:t xml:space="preserve">увеличилась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в 1,34 раза, 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при этом   собственные источники составляют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71,5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>% к валюте баланса на конец 201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г., что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на 2 п.п. больше, 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>чем на конец 201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г. 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Увеличение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собственного капитала обусловлен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увеличением 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>нераспределенной прибыли за счет полученно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й 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>в 201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5640EC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году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прибыли.</w:t>
      </w:r>
      <w:proofErr w:type="gramEnd"/>
    </w:p>
    <w:p w:rsidR="00371FE2" w:rsidRPr="00604926" w:rsidRDefault="00371FE2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На конец 2017 года наблюдается увеличение суммы долгосрочных кредитов и займов в 1,6 раза, что на фоне снижения суммы краткосрочных кредитов свидетельствует о смещении </w:t>
      </w:r>
      <w:r w:rsidR="00206EAB" w:rsidRPr="00604926">
        <w:rPr>
          <w:rFonts w:ascii="Times New Roman" w:hAnsi="Times New Roman" w:cs="Times New Roman"/>
          <w:spacing w:val="-6"/>
          <w:sz w:val="28"/>
          <w:szCs w:val="28"/>
        </w:rPr>
        <w:t>вектора заемного финансирования в сторону долгосрочного кредитования: организация стала использовать долго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>срочное кредитование постепенно погашая краткосрочный кредит.</w:t>
      </w:r>
    </w:p>
    <w:p w:rsidR="005640EC" w:rsidRPr="00604926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Отметим рост кредиторской задолженности более, чем в 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,5 на конец 201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года по сравнению с 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концом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201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года на фоне роста суммы краткосрочны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кредитов.  Отметим, что темпы роста кредиторской задолженности 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>наблюдаются на фоне снижения суммы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краткосрочных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заемных средств. Данный факт свидетельствует о том, что организация приняла решение использовать  более 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lastRenderedPageBreak/>
        <w:t>дешевые источники финансирования (кредиторскую задолженность).</w:t>
      </w:r>
      <w:r w:rsidR="00F638AE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640EC" w:rsidRPr="00604926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Активное сальдо (дебиторская задолженность значительно  выше кредиторской) является свидетельством того, что </w:t>
      </w:r>
      <w:proofErr w:type="gramStart"/>
      <w:r w:rsidRPr="00604926">
        <w:rPr>
          <w:rFonts w:ascii="Times New Roman" w:hAnsi="Times New Roman" w:cs="Times New Roman"/>
          <w:spacing w:val="-6"/>
          <w:sz w:val="28"/>
          <w:szCs w:val="28"/>
        </w:rPr>
        <w:t>организация</w:t>
      </w:r>
      <w:proofErr w:type="gramEnd"/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что организация  осуществляло предоставление своим покупателями  бесплатного товарного (коммерческого) кредита в размере, который был выше размера средств, полученных в виде отсрочек платежей кредиторам.</w:t>
      </w:r>
    </w:p>
    <w:p w:rsidR="005640EC" w:rsidRPr="00604926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4926">
        <w:rPr>
          <w:rFonts w:ascii="Times New Roman" w:hAnsi="Times New Roman" w:cs="Times New Roman"/>
          <w:spacing w:val="-6"/>
          <w:sz w:val="28"/>
          <w:szCs w:val="28"/>
        </w:rPr>
        <w:t>Таким образом, так как дебиторская задолженность значительно больше кредиторской, то это формирует возможность угрозы для финансовой устойчивости организации, что может привести к потребности в привлечении дополнительных источников финансирования деятельности.</w:t>
      </w:r>
    </w:p>
    <w:p w:rsidR="00604926" w:rsidRPr="00604926" w:rsidRDefault="00604926" w:rsidP="0060492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4926">
        <w:rPr>
          <w:rFonts w:ascii="Times New Roman" w:hAnsi="Times New Roman" w:cs="Times New Roman"/>
          <w:spacing w:val="-6"/>
          <w:sz w:val="28"/>
          <w:szCs w:val="28"/>
        </w:rPr>
        <w:t>Увеличение доли оборотных средств в имуществе (активах) свидетельствует о формировании более мобильной структуры активов, способствующей ускорению оборачиваемости средств организации.</w:t>
      </w:r>
    </w:p>
    <w:p w:rsidR="00604926" w:rsidRPr="00604926" w:rsidRDefault="00604926" w:rsidP="0060492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4926">
        <w:rPr>
          <w:rFonts w:ascii="Times New Roman" w:hAnsi="Times New Roman" w:cs="Times New Roman"/>
          <w:spacing w:val="-6"/>
          <w:sz w:val="28"/>
          <w:szCs w:val="28"/>
        </w:rPr>
        <w:t>Увеличение доли собственных средств способствует усилению финансовой устойчивости организации. При этом наличие нераспределенной прибыли рассматривается как источник пополнения оборотных средств, а привлечение долгосрочного кредитования способствовало снижению уровня краткосрочной кредиторской задолженности.</w:t>
      </w:r>
    </w:p>
    <w:p w:rsidR="005640EC" w:rsidRPr="00604926" w:rsidRDefault="005640EC" w:rsidP="005640E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4926">
        <w:rPr>
          <w:rFonts w:ascii="Times New Roman" w:hAnsi="Times New Roman" w:cs="Times New Roman"/>
          <w:spacing w:val="-6"/>
          <w:sz w:val="28"/>
          <w:szCs w:val="28"/>
        </w:rPr>
        <w:t>Подводя итоги выполненному анализу структуры баланса, можно резюмировать, что на конец 201</w:t>
      </w:r>
      <w:r w:rsidR="00371FE2" w:rsidRPr="00604926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года  </w:t>
      </w:r>
      <w:r w:rsidR="00371FE2" w:rsidRPr="00604926">
        <w:rPr>
          <w:rFonts w:ascii="Times New Roman" w:hAnsi="Times New Roman" w:cs="Times New Roman"/>
          <w:spacing w:val="-6"/>
          <w:sz w:val="28"/>
          <w:szCs w:val="28"/>
        </w:rPr>
        <w:t>исследуемой организации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характеризуется преобладанием оборотных активов (более половины всех активов),  </w:t>
      </w:r>
      <w:r w:rsidR="00371FE2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а также приростом массы собственных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 источников финансирования, </w:t>
      </w:r>
      <w:proofErr w:type="gramStart"/>
      <w:r w:rsidRPr="00604926">
        <w:rPr>
          <w:rFonts w:ascii="Times New Roman" w:hAnsi="Times New Roman" w:cs="Times New Roman"/>
          <w:spacing w:val="-6"/>
          <w:sz w:val="28"/>
          <w:szCs w:val="28"/>
        </w:rPr>
        <w:t>что</w:t>
      </w:r>
      <w:proofErr w:type="gramEnd"/>
      <w:r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безусловно, оценивается нами </w:t>
      </w:r>
      <w:r w:rsidR="00371FE2" w:rsidRPr="00604926">
        <w:rPr>
          <w:rFonts w:ascii="Times New Roman" w:hAnsi="Times New Roman" w:cs="Times New Roman"/>
          <w:spacing w:val="-6"/>
          <w:sz w:val="28"/>
          <w:szCs w:val="28"/>
        </w:rPr>
        <w:t>позитивно</w:t>
      </w:r>
      <w:r w:rsidRPr="0060492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71FE2" w:rsidRPr="00604926">
        <w:rPr>
          <w:rFonts w:ascii="Times New Roman" w:hAnsi="Times New Roman" w:cs="Times New Roman"/>
          <w:spacing w:val="-6"/>
          <w:sz w:val="28"/>
          <w:szCs w:val="28"/>
        </w:rPr>
        <w:t xml:space="preserve"> Отметим, что 71% деятельности финансируется за счет собственных источников, что позволяет оценить организацию как устойчивую с финансовой точки зрения.</w:t>
      </w:r>
    </w:p>
    <w:p w:rsidR="005640EC" w:rsidRDefault="005640EC"/>
    <w:p w:rsidR="00604926" w:rsidRDefault="00604926"/>
    <w:p w:rsidR="00604926" w:rsidRDefault="00604926"/>
    <w:p w:rsidR="00604926" w:rsidRDefault="00604926"/>
    <w:p w:rsidR="00604926" w:rsidRDefault="00604926"/>
    <w:p w:rsidR="00604926" w:rsidRDefault="00604926"/>
    <w:p w:rsidR="00604926" w:rsidRDefault="00604926" w:rsidP="00604926">
      <w:pPr>
        <w:pStyle w:val="1"/>
      </w:pPr>
      <w:bookmarkStart w:id="4" w:name="_Toc39495708"/>
      <w:r>
        <w:t>2  Оценка платежеспособности и ликвидности баланса</w:t>
      </w:r>
      <w:bookmarkEnd w:id="4"/>
    </w:p>
    <w:p w:rsidR="008B002A" w:rsidRDefault="008B002A" w:rsidP="008B00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B002A" w:rsidRPr="008B002A" w:rsidRDefault="008B002A" w:rsidP="008B00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02A">
        <w:rPr>
          <w:rFonts w:ascii="Times New Roman" w:hAnsi="Times New Roman" w:cs="Times New Roman"/>
          <w:spacing w:val="-6"/>
          <w:sz w:val="28"/>
          <w:szCs w:val="28"/>
        </w:rPr>
        <w:t>Для определения платежеспособности организации с учетом ликвидности его активов выполним анализ балансов, заключающийся сравнении размеров средств по активу, сгруппированных по степени их ликвидности, к суммам обязательств по пассиву, сгруппированных по срокам их погашения.</w:t>
      </w:r>
    </w:p>
    <w:p w:rsidR="008B002A" w:rsidRPr="008B002A" w:rsidRDefault="008B002A" w:rsidP="008B002A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02A">
        <w:rPr>
          <w:rFonts w:ascii="Times New Roman" w:hAnsi="Times New Roman" w:cs="Times New Roman"/>
          <w:spacing w:val="-6"/>
          <w:sz w:val="28"/>
          <w:szCs w:val="28"/>
        </w:rPr>
        <w:t xml:space="preserve">Идеальным считается ликвидность, при которой выполняются следующие условия: </w:t>
      </w:r>
    </w:p>
    <w:p w:rsidR="008B002A" w:rsidRPr="008B002A" w:rsidRDefault="008B002A" w:rsidP="008B002A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02A">
        <w:rPr>
          <w:rFonts w:ascii="Times New Roman" w:hAnsi="Times New Roman" w:cs="Times New Roman"/>
          <w:spacing w:val="-6"/>
          <w:sz w:val="28"/>
          <w:szCs w:val="28"/>
        </w:rPr>
        <w:t xml:space="preserve">А1&gt; П1,  </w:t>
      </w:r>
    </w:p>
    <w:p w:rsidR="008B002A" w:rsidRPr="008B002A" w:rsidRDefault="008B002A" w:rsidP="008B002A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02A">
        <w:rPr>
          <w:rFonts w:ascii="Times New Roman" w:hAnsi="Times New Roman" w:cs="Times New Roman"/>
          <w:spacing w:val="-6"/>
          <w:sz w:val="28"/>
          <w:szCs w:val="28"/>
        </w:rPr>
        <w:t xml:space="preserve">А2&gt; П2, </w:t>
      </w:r>
    </w:p>
    <w:p w:rsidR="008B002A" w:rsidRPr="008B002A" w:rsidRDefault="008B002A" w:rsidP="008B002A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02A">
        <w:rPr>
          <w:rFonts w:ascii="Times New Roman" w:hAnsi="Times New Roman" w:cs="Times New Roman"/>
          <w:spacing w:val="-6"/>
          <w:sz w:val="28"/>
          <w:szCs w:val="28"/>
        </w:rPr>
        <w:t xml:space="preserve">А3 &gt; ПЗ, </w:t>
      </w:r>
    </w:p>
    <w:p w:rsidR="008B002A" w:rsidRPr="008B002A" w:rsidRDefault="008B002A" w:rsidP="008B002A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02A">
        <w:rPr>
          <w:rFonts w:ascii="Times New Roman" w:hAnsi="Times New Roman" w:cs="Times New Roman"/>
          <w:spacing w:val="-6"/>
          <w:sz w:val="28"/>
          <w:szCs w:val="28"/>
        </w:rPr>
        <w:t>А</w:t>
      </w:r>
      <w:proofErr w:type="gramStart"/>
      <w:r w:rsidRPr="008B002A">
        <w:rPr>
          <w:rFonts w:ascii="Times New Roman" w:hAnsi="Times New Roman" w:cs="Times New Roman"/>
          <w:spacing w:val="-6"/>
          <w:sz w:val="28"/>
          <w:szCs w:val="28"/>
        </w:rPr>
        <w:t>4</w:t>
      </w:r>
      <w:proofErr w:type="gramEnd"/>
      <w:r w:rsidRPr="008B002A">
        <w:rPr>
          <w:rFonts w:ascii="Times New Roman" w:hAnsi="Times New Roman" w:cs="Times New Roman"/>
          <w:spacing w:val="-6"/>
          <w:sz w:val="28"/>
          <w:szCs w:val="28"/>
        </w:rPr>
        <w:t>&lt; П4.</w:t>
      </w:r>
    </w:p>
    <w:p w:rsidR="008B002A" w:rsidRPr="008B002A" w:rsidRDefault="008B002A" w:rsidP="008B002A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02A">
        <w:rPr>
          <w:rFonts w:ascii="Times New Roman" w:hAnsi="Times New Roman" w:cs="Times New Roman"/>
          <w:spacing w:val="-6"/>
          <w:sz w:val="28"/>
          <w:szCs w:val="28"/>
        </w:rPr>
        <w:t>Рассчитаем показатели ликвидности баланса организации     (таблицы  2-3).</w:t>
      </w:r>
    </w:p>
    <w:p w:rsidR="008B002A" w:rsidRPr="008B002A" w:rsidRDefault="008B002A" w:rsidP="008B002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002A">
        <w:rPr>
          <w:rFonts w:ascii="Times New Roman" w:hAnsi="Times New Roman" w:cs="Times New Roman"/>
          <w:spacing w:val="-6"/>
          <w:sz w:val="28"/>
          <w:szCs w:val="28"/>
        </w:rPr>
        <w:t>Таблица 2  – Ликвидность бухгалтерского баланса за 2015-2016 год</w:t>
      </w:r>
    </w:p>
    <w:tbl>
      <w:tblPr>
        <w:tblW w:w="9615" w:type="dxa"/>
        <w:tblInd w:w="-10" w:type="dxa"/>
        <w:tblLayout w:type="fixed"/>
        <w:tblLook w:val="04A0"/>
      </w:tblPr>
      <w:tblGrid>
        <w:gridCol w:w="2101"/>
        <w:gridCol w:w="991"/>
        <w:gridCol w:w="991"/>
        <w:gridCol w:w="1562"/>
        <w:gridCol w:w="1020"/>
        <w:gridCol w:w="992"/>
        <w:gridCol w:w="1033"/>
        <w:gridCol w:w="925"/>
      </w:tblGrid>
      <w:tr w:rsidR="008B002A" w:rsidRPr="002B54D9" w:rsidTr="008B002A">
        <w:trPr>
          <w:trHeight w:val="8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</w:tr>
      <w:tr w:rsidR="008B002A" w:rsidRPr="002B54D9" w:rsidTr="008B002A">
        <w:trPr>
          <w:trHeight w:val="39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8B002A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Пассив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8B002A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Платежный излишек или недостаток</w:t>
            </w:r>
          </w:p>
        </w:tc>
      </w:tr>
      <w:tr w:rsidR="008B002A" w:rsidRPr="002B54D9" w:rsidTr="008B002A">
        <w:trPr>
          <w:trHeight w:val="397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ind w:lef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ind w:lef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ind w:lef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ind w:lef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ind w:left="-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8B002A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 w:right="-1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р.</w:t>
            </w:r>
          </w:p>
        </w:tc>
      </w:tr>
      <w:tr w:rsidR="008B002A" w:rsidRPr="002B54D9" w:rsidTr="008B002A">
        <w:trPr>
          <w:trHeight w:val="39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1Наиболее ликвидные активы (А1)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1 317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1Наиболее срочные обязательства (П1)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-994</w:t>
            </w:r>
          </w:p>
        </w:tc>
      </w:tr>
      <w:tr w:rsidR="008B002A" w:rsidRPr="002B54D9" w:rsidTr="008B002A">
        <w:trPr>
          <w:trHeight w:val="39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Быстрореализуемые активы (А2)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9 600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12 551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Краткосрочные пассивы (П2)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+6 148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+8 485</w:t>
            </w:r>
          </w:p>
        </w:tc>
      </w:tr>
      <w:tr w:rsidR="008B002A" w:rsidRPr="002B54D9" w:rsidTr="008B002A">
        <w:trPr>
          <w:trHeight w:val="39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Медленно реализуемые активы (А3)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8 694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9 487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Долгосрочные пассивы (П3)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+6 262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+6 622</w:t>
            </w:r>
          </w:p>
        </w:tc>
      </w:tr>
      <w:tr w:rsidR="008B002A" w:rsidRPr="002B54D9" w:rsidTr="008B002A">
        <w:trPr>
          <w:trHeight w:val="39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Трудно реализуемые активы (А4)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5 558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6 093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Постоянные пассивы (П4)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17 867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20 206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+12 309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 w:right="-1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+14 113</w:t>
            </w:r>
          </w:p>
        </w:tc>
      </w:tr>
      <w:tr w:rsidR="008B002A" w:rsidRPr="002B54D9" w:rsidTr="008B002A">
        <w:trPr>
          <w:trHeight w:val="7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29 448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25 712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29 448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A" w:rsidRPr="008B002A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B002A" w:rsidRPr="002B54D9" w:rsidRDefault="008B002A" w:rsidP="008B002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02A" w:rsidRDefault="008B002A" w:rsidP="008B002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02A" w:rsidRDefault="008B002A" w:rsidP="008B002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02A" w:rsidRDefault="008B002A" w:rsidP="008B002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02A" w:rsidRPr="00EE38DF" w:rsidRDefault="008B002A" w:rsidP="008B002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38DF">
        <w:rPr>
          <w:rFonts w:ascii="Times New Roman" w:hAnsi="Times New Roman" w:cs="Times New Roman"/>
          <w:spacing w:val="-6"/>
          <w:sz w:val="28"/>
          <w:szCs w:val="28"/>
        </w:rPr>
        <w:t>Таблица 3 – Ликвидность бухгалтерского баланса  за 2016-2017 год</w:t>
      </w:r>
    </w:p>
    <w:tbl>
      <w:tblPr>
        <w:tblW w:w="9515" w:type="dxa"/>
        <w:tblInd w:w="-10" w:type="dxa"/>
        <w:tblLayout w:type="fixed"/>
        <w:tblLook w:val="04A0"/>
      </w:tblPr>
      <w:tblGrid>
        <w:gridCol w:w="2102"/>
        <w:gridCol w:w="991"/>
        <w:gridCol w:w="992"/>
        <w:gridCol w:w="1449"/>
        <w:gridCol w:w="993"/>
        <w:gridCol w:w="991"/>
        <w:gridCol w:w="1034"/>
        <w:gridCol w:w="946"/>
        <w:gridCol w:w="17"/>
      </w:tblGrid>
      <w:tr w:rsidR="008B002A" w:rsidRPr="002B54D9" w:rsidTr="00351E10">
        <w:trPr>
          <w:trHeight w:val="85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</w:t>
            </w:r>
          </w:p>
        </w:tc>
        <w:tc>
          <w:tcPr>
            <w:tcW w:w="7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</w:tr>
      <w:tr w:rsidR="008B002A" w:rsidRPr="002B54D9" w:rsidTr="00351E10">
        <w:trPr>
          <w:gridAfter w:val="1"/>
          <w:wAfter w:w="17" w:type="dxa"/>
          <w:trHeight w:val="397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31.12.17 тыс. р.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Пассив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8B002A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р.</w:t>
            </w:r>
            <w:r w:rsidR="008B002A"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31.12.17 тыс. р.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70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Платежный излишек или недостаток</w:t>
            </w:r>
          </w:p>
        </w:tc>
      </w:tr>
      <w:tr w:rsidR="008B002A" w:rsidRPr="002B54D9" w:rsidTr="00351E10">
        <w:trPr>
          <w:gridAfter w:val="1"/>
          <w:wAfter w:w="17" w:type="dxa"/>
          <w:trHeight w:val="397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8B002A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31.12.17 тыс. р.</w:t>
            </w:r>
          </w:p>
        </w:tc>
      </w:tr>
      <w:tr w:rsidR="00C3604D" w:rsidRPr="002B54D9" w:rsidTr="00351E10">
        <w:trPr>
          <w:gridAfter w:val="1"/>
          <w:wAfter w:w="17" w:type="dxa"/>
          <w:trHeight w:val="39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1Наиболее ликвидные активы (А1)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1 317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1 945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Наиболее срочные обязательства (П1)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3 126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-994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-1 181</w:t>
            </w:r>
          </w:p>
        </w:tc>
      </w:tr>
      <w:tr w:rsidR="00C3604D" w:rsidRPr="002B54D9" w:rsidTr="00351E10">
        <w:trPr>
          <w:gridAfter w:val="1"/>
          <w:wAfter w:w="17" w:type="dxa"/>
          <w:trHeight w:val="39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Быстрореализуемые активы (А2)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12 551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7 316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Краткосрочные пассивы (П2)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8 485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4 815</w:t>
            </w:r>
          </w:p>
        </w:tc>
      </w:tr>
      <w:tr w:rsidR="00C3604D" w:rsidRPr="002B54D9" w:rsidTr="00351E10">
        <w:trPr>
          <w:gridAfter w:val="1"/>
          <w:wAfter w:w="17" w:type="dxa"/>
          <w:trHeight w:val="39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Медленно реализуемые активы (А3)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13 131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Долгосрочные пассивы (П3)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2 865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3 876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6 622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9 255</w:t>
            </w:r>
          </w:p>
        </w:tc>
      </w:tr>
      <w:tr w:rsidR="00C3604D" w:rsidRPr="002B54D9" w:rsidTr="00351E10">
        <w:trPr>
          <w:gridAfter w:val="1"/>
          <w:wAfter w:w="17" w:type="dxa"/>
          <w:trHeight w:val="39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Трудно реализуемые активы (А4)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6 093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10 988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Постоянные пассивы (П4)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20 206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23 877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14 113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12 889</w:t>
            </w:r>
          </w:p>
        </w:tc>
      </w:tr>
      <w:tr w:rsidR="00C3604D" w:rsidRPr="002B54D9" w:rsidTr="00351E10">
        <w:trPr>
          <w:gridAfter w:val="1"/>
          <w:wAfter w:w="17" w:type="dxa"/>
          <w:trHeight w:val="39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10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29 448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33 380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2B54D9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29 448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33 380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4D" w:rsidRPr="00C3604D" w:rsidRDefault="00C3604D" w:rsidP="00C3604D">
            <w:pPr>
              <w:widowControl w:val="0"/>
              <w:tabs>
                <w:tab w:val="left" w:pos="7560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B002A" w:rsidRPr="002B54D9" w:rsidRDefault="008B002A" w:rsidP="008B00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02A" w:rsidRPr="00EE38DF" w:rsidRDefault="008B002A" w:rsidP="00EE38D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38DF">
        <w:rPr>
          <w:rFonts w:ascii="Times New Roman" w:hAnsi="Times New Roman" w:cs="Times New Roman"/>
          <w:spacing w:val="-6"/>
          <w:sz w:val="28"/>
          <w:szCs w:val="28"/>
        </w:rPr>
        <w:t>Результаты расчетов для наглядности отображены в таблице  4.</w:t>
      </w:r>
    </w:p>
    <w:p w:rsidR="008B002A" w:rsidRPr="00EE38DF" w:rsidRDefault="008B002A" w:rsidP="00EE38DF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E38DF">
        <w:rPr>
          <w:rFonts w:ascii="Times New Roman" w:hAnsi="Times New Roman" w:cs="Times New Roman"/>
          <w:spacing w:val="-6"/>
          <w:sz w:val="28"/>
          <w:szCs w:val="28"/>
        </w:rPr>
        <w:t>Таблица</w:t>
      </w:r>
      <w:r w:rsidR="00EE38DF">
        <w:rPr>
          <w:rFonts w:ascii="Times New Roman" w:hAnsi="Times New Roman" w:cs="Times New Roman"/>
          <w:spacing w:val="-6"/>
          <w:sz w:val="28"/>
          <w:szCs w:val="28"/>
        </w:rPr>
        <w:t xml:space="preserve"> 4</w:t>
      </w:r>
      <w:r w:rsidRPr="00EE38DF">
        <w:rPr>
          <w:rFonts w:ascii="Times New Roman" w:hAnsi="Times New Roman" w:cs="Times New Roman"/>
          <w:spacing w:val="-6"/>
          <w:sz w:val="28"/>
          <w:szCs w:val="28"/>
        </w:rPr>
        <w:t xml:space="preserve">  – Сравнение ликвидности баланс</w:t>
      </w:r>
      <w:proofErr w:type="gramStart"/>
      <w:r w:rsidRPr="00EE38DF">
        <w:rPr>
          <w:rFonts w:ascii="Times New Roman" w:hAnsi="Times New Roman" w:cs="Times New Roman"/>
          <w:spacing w:val="-6"/>
          <w:sz w:val="28"/>
          <w:szCs w:val="28"/>
        </w:rPr>
        <w:t>а ООО</w:t>
      </w:r>
      <w:proofErr w:type="gramEnd"/>
      <w:r w:rsidRPr="00EE38DF">
        <w:rPr>
          <w:rFonts w:ascii="Times New Roman" w:hAnsi="Times New Roman" w:cs="Times New Roman"/>
          <w:spacing w:val="-6"/>
          <w:sz w:val="28"/>
          <w:szCs w:val="28"/>
        </w:rPr>
        <w:t xml:space="preserve"> "ТРСК-С"  за 2015-2017 годы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402"/>
        <w:gridCol w:w="2977"/>
        <w:gridCol w:w="29"/>
      </w:tblGrid>
      <w:tr w:rsidR="008B002A" w:rsidRPr="002B54D9" w:rsidTr="00351E10">
        <w:trPr>
          <w:trHeight w:val="184"/>
        </w:trPr>
        <w:tc>
          <w:tcPr>
            <w:tcW w:w="95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 </w:t>
            </w:r>
          </w:p>
        </w:tc>
      </w:tr>
      <w:tr w:rsidR="008B002A" w:rsidRPr="002B54D9" w:rsidTr="00351E10">
        <w:trPr>
          <w:gridAfter w:val="1"/>
          <w:wAfter w:w="29" w:type="dxa"/>
          <w:trHeight w:val="430"/>
        </w:trPr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2A" w:rsidRPr="002B54D9" w:rsidRDefault="008B002A" w:rsidP="008B00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31.12.2015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2A" w:rsidRPr="002B54D9" w:rsidRDefault="008B002A" w:rsidP="008B00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31.12.2016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2A" w:rsidRPr="002B54D9" w:rsidRDefault="008B002A" w:rsidP="008B00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31.12.2017</w:t>
            </w:r>
          </w:p>
        </w:tc>
      </w:tr>
      <w:tr w:rsidR="008B002A" w:rsidRPr="002B54D9" w:rsidTr="00351E10">
        <w:trPr>
          <w:gridAfter w:val="1"/>
          <w:wAfter w:w="29" w:type="dxa"/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П1</w:t>
            </w:r>
          </w:p>
        </w:tc>
      </w:tr>
      <w:tr w:rsidR="008B002A" w:rsidRPr="002B54D9" w:rsidTr="00351E10">
        <w:trPr>
          <w:gridAfter w:val="1"/>
          <w:wAfter w:w="29" w:type="dxa"/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3E"/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3E"/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А2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3E"/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П2</w:t>
            </w:r>
          </w:p>
        </w:tc>
      </w:tr>
      <w:tr w:rsidR="008B002A" w:rsidRPr="002B54D9" w:rsidTr="00351E10">
        <w:trPr>
          <w:gridAfter w:val="1"/>
          <w:wAfter w:w="29" w:type="dxa"/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А3 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3E"/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А3 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3E"/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А3 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3E"/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ПЗ</w:t>
            </w:r>
          </w:p>
        </w:tc>
      </w:tr>
      <w:tr w:rsidR="008B002A" w:rsidRPr="002B54D9" w:rsidTr="00351E10">
        <w:trPr>
          <w:gridAfter w:val="1"/>
          <w:wAfter w:w="29" w:type="dxa"/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П4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П4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02A" w:rsidRPr="002B54D9" w:rsidRDefault="008B002A" w:rsidP="008B00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П4</w:t>
            </w:r>
          </w:p>
        </w:tc>
      </w:tr>
    </w:tbl>
    <w:p w:rsidR="008B002A" w:rsidRPr="002B54D9" w:rsidRDefault="008B002A" w:rsidP="008B00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02A" w:rsidRPr="00E12212" w:rsidRDefault="008B002A" w:rsidP="008B00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2212">
        <w:rPr>
          <w:rFonts w:ascii="Times New Roman" w:hAnsi="Times New Roman" w:cs="Times New Roman"/>
          <w:spacing w:val="-6"/>
          <w:sz w:val="28"/>
          <w:szCs w:val="28"/>
        </w:rPr>
        <w:t>Первое неравенство не выполняется ни в одном из заданных периодов. Таким образом,  организация не могла перекрыть наиболее срочные обязательства наиболее ликвидными активами – денежными средствами и краткосрочными финансовыми вложениями. Отметим, что намечается тенденция по увеличени</w:t>
      </w:r>
      <w:r w:rsidR="00E12212" w:rsidRPr="00E12212">
        <w:rPr>
          <w:rFonts w:ascii="Times New Roman" w:hAnsi="Times New Roman" w:cs="Times New Roman"/>
          <w:spacing w:val="-6"/>
          <w:sz w:val="28"/>
          <w:szCs w:val="28"/>
        </w:rPr>
        <w:t>ю платежного недостатка до 1181</w:t>
      </w:r>
      <w:r w:rsidRPr="00E12212">
        <w:rPr>
          <w:rFonts w:ascii="Times New Roman" w:hAnsi="Times New Roman" w:cs="Times New Roman"/>
          <w:spacing w:val="-6"/>
          <w:sz w:val="28"/>
          <w:szCs w:val="28"/>
        </w:rPr>
        <w:t xml:space="preserve"> тыс. р. (увеличение почти </w:t>
      </w:r>
      <w:r w:rsidR="00E12212" w:rsidRPr="00E12212">
        <w:rPr>
          <w:rFonts w:ascii="Times New Roman" w:hAnsi="Times New Roman" w:cs="Times New Roman"/>
          <w:spacing w:val="-6"/>
          <w:sz w:val="28"/>
          <w:szCs w:val="28"/>
        </w:rPr>
        <w:t>в 11 раз</w:t>
      </w:r>
      <w:r w:rsidRPr="00E12212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E12212">
        <w:rPr>
          <w:rFonts w:ascii="Times New Roman" w:hAnsi="Times New Roman" w:cs="Times New Roman"/>
          <w:spacing w:val="-6"/>
          <w:sz w:val="28"/>
          <w:szCs w:val="28"/>
        </w:rPr>
        <w:lastRenderedPageBreak/>
        <w:t>по сравнению с данными на начало 2015 года).</w:t>
      </w:r>
    </w:p>
    <w:p w:rsidR="008B002A" w:rsidRPr="00E12212" w:rsidRDefault="008B002A" w:rsidP="008B00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2212">
        <w:rPr>
          <w:rFonts w:ascii="Times New Roman" w:hAnsi="Times New Roman" w:cs="Times New Roman"/>
          <w:spacing w:val="-6"/>
          <w:sz w:val="28"/>
          <w:szCs w:val="28"/>
        </w:rPr>
        <w:t xml:space="preserve">Выполнение четвертого неравенства означает наличие у организации  собственных оборотных средств в 2015 – конце 2017 годах, что оценивается нами положительно. </w:t>
      </w:r>
    </w:p>
    <w:p w:rsidR="00EE38DF" w:rsidRPr="00E12212" w:rsidRDefault="008B002A" w:rsidP="008B00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2212">
        <w:rPr>
          <w:rFonts w:ascii="Times New Roman" w:hAnsi="Times New Roman" w:cs="Times New Roman"/>
          <w:spacing w:val="-6"/>
          <w:sz w:val="28"/>
          <w:szCs w:val="28"/>
        </w:rPr>
        <w:t>На конец 2017 года выполняются три условия ликвидности баланса из четырех: второе, третье и четвертое.</w:t>
      </w:r>
    </w:p>
    <w:p w:rsidR="008B002A" w:rsidRPr="00E12212" w:rsidRDefault="008B002A" w:rsidP="008B002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2212">
        <w:rPr>
          <w:rFonts w:ascii="Times New Roman" w:hAnsi="Times New Roman" w:cs="Times New Roman"/>
          <w:spacing w:val="-6"/>
          <w:sz w:val="28"/>
          <w:szCs w:val="28"/>
        </w:rPr>
        <w:t xml:space="preserve"> Можно сделать вывод, что баланс недостаточно ликвиден, так как соотношение А</w:t>
      </w:r>
      <w:proofErr w:type="gramStart"/>
      <w:r w:rsidRPr="00E12212">
        <w:rPr>
          <w:rFonts w:ascii="Times New Roman" w:hAnsi="Times New Roman" w:cs="Times New Roman"/>
          <w:spacing w:val="-6"/>
          <w:sz w:val="28"/>
          <w:szCs w:val="28"/>
        </w:rPr>
        <w:t>1</w:t>
      </w:r>
      <w:proofErr w:type="gramEnd"/>
      <w:r w:rsidRPr="00E12212">
        <w:rPr>
          <w:rFonts w:ascii="Times New Roman" w:hAnsi="Times New Roman" w:cs="Times New Roman"/>
          <w:spacing w:val="-6"/>
          <w:sz w:val="28"/>
          <w:szCs w:val="28"/>
        </w:rPr>
        <w:t>&gt;П1 не соблюдается на протяжении всей деятельности организации, то есть наиболее ликвидные активы (денежные средства) не покрывают наиболее срочные обязательства (кредиторская задолженность). Однако прослеживается положительная динамика – на конец 2017 года у организации имелись в наличии собственные оборотные средства для осуществления финансирования деятельности.</w:t>
      </w:r>
    </w:p>
    <w:p w:rsidR="008B002A" w:rsidRPr="00E12212" w:rsidRDefault="008B002A" w:rsidP="008B002A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E12212">
        <w:rPr>
          <w:rFonts w:eastAsiaTheme="minorHAnsi"/>
          <w:spacing w:val="-6"/>
          <w:sz w:val="28"/>
          <w:szCs w:val="28"/>
          <w:lang w:eastAsia="en-US"/>
        </w:rPr>
        <w:t xml:space="preserve">Показатели ликвидности и их нормативы представлены нами в таблице 5 по данным на конец года. </w:t>
      </w:r>
    </w:p>
    <w:p w:rsidR="008B002A" w:rsidRDefault="008B002A" w:rsidP="008B002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002A">
        <w:rPr>
          <w:rFonts w:ascii="Times New Roman" w:hAnsi="Times New Roman"/>
          <w:sz w:val="24"/>
          <w:szCs w:val="24"/>
        </w:rPr>
        <w:t>Таблица 10 –– Показатели ликвидности  организации за 2015-2017 гг.</w:t>
      </w:r>
    </w:p>
    <w:tbl>
      <w:tblPr>
        <w:tblW w:w="9349" w:type="dxa"/>
        <w:tblInd w:w="-5" w:type="dxa"/>
        <w:tblLook w:val="04A0"/>
      </w:tblPr>
      <w:tblGrid>
        <w:gridCol w:w="2835"/>
        <w:gridCol w:w="968"/>
        <w:gridCol w:w="1088"/>
        <w:gridCol w:w="709"/>
        <w:gridCol w:w="851"/>
        <w:gridCol w:w="1449"/>
        <w:gridCol w:w="1449"/>
      </w:tblGrid>
      <w:tr w:rsidR="00E12212" w:rsidRPr="00E12212" w:rsidTr="00351E10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Норма-тив</w:t>
            </w:r>
            <w:proofErr w:type="spellEnd"/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2016 от 2015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2017 от 2016</w:t>
            </w:r>
          </w:p>
        </w:tc>
      </w:tr>
      <w:tr w:rsidR="00E12212" w:rsidRPr="00E12212" w:rsidTr="00351E1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212" w:rsidRPr="00E12212" w:rsidTr="00351E1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показатель платежеспособности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-0,28</w:t>
            </w:r>
          </w:p>
        </w:tc>
      </w:tr>
      <w:tr w:rsidR="00E12212" w:rsidRPr="00E12212" w:rsidTr="00351E10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абсолютной ликвидности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E12212" w:rsidRPr="00E12212" w:rsidTr="00351E1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"критической оценки"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0,7-0,8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-0,53</w:t>
            </w:r>
          </w:p>
        </w:tc>
      </w:tr>
      <w:tr w:rsidR="00E12212" w:rsidRPr="00E12212" w:rsidTr="00351E1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текущей ликвидности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&gt;1,5-2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E12212" w:rsidRPr="00E12212" w:rsidTr="00351E1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Доля оборотных средств в активах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-0,12</w:t>
            </w:r>
          </w:p>
        </w:tc>
      </w:tr>
      <w:tr w:rsidR="00E12212" w:rsidRPr="00E12212" w:rsidTr="00351E1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обеспеченности собственными средствами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&gt;0,1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12" w:rsidRPr="00E12212" w:rsidRDefault="00E12212" w:rsidP="00E1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212"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12" w:rsidRPr="00E12212" w:rsidRDefault="00E12212" w:rsidP="00E1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212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12" w:rsidRPr="00E12212" w:rsidRDefault="00E12212" w:rsidP="00E1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212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-0,03</w:t>
            </w:r>
          </w:p>
        </w:tc>
      </w:tr>
      <w:tr w:rsidR="00E12212" w:rsidRPr="00E12212" w:rsidTr="00351E10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«маневренности функционирующего капитала»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12" w:rsidRPr="00E12212" w:rsidRDefault="00E12212" w:rsidP="00E12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21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12" w:rsidRPr="00E12212" w:rsidRDefault="00E12212" w:rsidP="00E1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212">
              <w:rPr>
                <w:rFonts w:ascii="Calibri" w:eastAsia="Times New Roman" w:hAnsi="Calibri" w:cs="Calibri"/>
                <w:color w:val="000000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12" w:rsidRPr="00E12212" w:rsidRDefault="00E12212" w:rsidP="00E1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212"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12" w:rsidRPr="00E12212" w:rsidRDefault="00E12212" w:rsidP="00E12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2212">
              <w:rPr>
                <w:rFonts w:ascii="Calibri" w:eastAsia="Times New Roman" w:hAnsi="Calibri" w:cs="Calibri"/>
                <w:color w:val="000000"/>
                <w:lang w:eastAsia="ru-RU"/>
              </w:rPr>
              <w:t>0,78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212" w:rsidRPr="00E12212" w:rsidRDefault="00E12212" w:rsidP="00E1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</w:tbl>
    <w:p w:rsidR="008B002A" w:rsidRPr="008B002A" w:rsidRDefault="008B002A" w:rsidP="008B002A">
      <w:pPr>
        <w:pStyle w:val="a4"/>
        <w:widowControl w:val="0"/>
        <w:spacing w:before="0" w:beforeAutospacing="0" w:after="0" w:afterAutospacing="0" w:line="360" w:lineRule="auto"/>
        <w:ind w:firstLine="720"/>
        <w:jc w:val="center"/>
      </w:pPr>
    </w:p>
    <w:p w:rsidR="008B002A" w:rsidRPr="00351E10" w:rsidRDefault="008B002A" w:rsidP="00351E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Коэффициент абсолютной ликвидности  соответствует нормативу.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Динамика этого показателя  за анализируемый период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положительная, данную ситуацию можно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оценивать как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позитивную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для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>, поскольку 3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>% своей текущей краткосрочной задолженности организация могла  погасить в ближайшее время  за счет денежных средств и приравненных к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ним финансовым вложениям, что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соответствует норме.</w:t>
      </w:r>
    </w:p>
    <w:p w:rsidR="008B002A" w:rsidRPr="00351E10" w:rsidRDefault="008B002A" w:rsidP="008B00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Коэффициент «критической оценки»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выше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нормативного за счёт того, что дебиторская задолженно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сть на конец 2017 значительно выше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 кредиторской (примерно в 2 раза), поэтому можно констатировать, что  в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организации на высоком уровне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организована работа  по расчетам с кредиторами, что подтверждается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меньшей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суммой кредиторской  задолженности по сравнению </w:t>
      </w:r>
      <w:proofErr w:type="gramStart"/>
      <w:r w:rsidRPr="00351E10">
        <w:rPr>
          <w:rFonts w:ascii="Times New Roman" w:hAnsi="Times New Roman" w:cs="Times New Roman"/>
          <w:spacing w:val="-6"/>
          <w:sz w:val="28"/>
          <w:szCs w:val="28"/>
        </w:rPr>
        <w:t>с</w:t>
      </w:r>
      <w:proofErr w:type="gramEnd"/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дебиторской.</w:t>
      </w:r>
    </w:p>
    <w:p w:rsidR="008B002A" w:rsidRPr="00351E10" w:rsidRDefault="008B002A" w:rsidP="008B002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Значение коэффициента текущей ликвидности свидетельствует о том, что  вся сумма  активов могут быть реализованы в срочном порядке с целью покрытия краткосрочных обязательств перед кредиторами. 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Значение данного показателя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нормативного, и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ме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ет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положительную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динамику, что оценивается нами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позитивно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, так как свидетельствует об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улучшении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51E10">
        <w:rPr>
          <w:rFonts w:ascii="Times New Roman" w:hAnsi="Times New Roman" w:cs="Times New Roman"/>
          <w:spacing w:val="-6"/>
          <w:sz w:val="28"/>
          <w:szCs w:val="28"/>
        </w:rPr>
        <w:t>платежесспособности</w:t>
      </w:r>
      <w:proofErr w:type="spellEnd"/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организации</w:t>
      </w:r>
    </w:p>
    <w:p w:rsidR="00351E10" w:rsidRPr="00351E10" w:rsidRDefault="008B002A" w:rsidP="00351E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1E10">
        <w:rPr>
          <w:rFonts w:ascii="Times New Roman" w:hAnsi="Times New Roman" w:cs="Times New Roman"/>
          <w:spacing w:val="-6"/>
          <w:sz w:val="28"/>
          <w:szCs w:val="28"/>
        </w:rPr>
        <w:t>Доля оборотных средств в активах  увеличивается  до конца  2017 г., что  является свидетельством улучшения структуры активов, способствующей ускорению оборачиваемости средств</w:t>
      </w:r>
      <w:proofErr w:type="gramStart"/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.</w:t>
      </w:r>
      <w:proofErr w:type="gramEnd"/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51E10" w:rsidRDefault="00351E10" w:rsidP="00351E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Увеличение показателя </w:t>
      </w:r>
      <w:r w:rsidRPr="00E12212">
        <w:rPr>
          <w:rFonts w:ascii="Times New Roman" w:hAnsi="Times New Roman" w:cs="Times New Roman"/>
          <w:spacing w:val="-6"/>
          <w:sz w:val="28"/>
          <w:szCs w:val="28"/>
        </w:rPr>
        <w:t xml:space="preserve">«маневренности функционирующего капитала»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в динамике – отрицательный факт.  Показывает, какая часть функционирующего капитала обездвижена в производственных запасах  и долгосрочной  дебиторской задолженности: данная часть увеличивается. </w:t>
      </w:r>
    </w:p>
    <w:p w:rsidR="00351E10" w:rsidRPr="00351E10" w:rsidRDefault="00351E10" w:rsidP="00351E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1E10">
        <w:rPr>
          <w:rFonts w:ascii="Times New Roman" w:hAnsi="Times New Roman" w:cs="Times New Roman"/>
          <w:spacing w:val="-6"/>
          <w:sz w:val="28"/>
          <w:szCs w:val="28"/>
        </w:rPr>
        <w:t>В целом, общий показатель платежеспособности соответствует нормативному значению, что свидетельствует о высоком уровне платежеспособности организации.</w:t>
      </w:r>
    </w:p>
    <w:p w:rsidR="008B002A" w:rsidRPr="00351E10" w:rsidRDefault="008B002A" w:rsidP="00351E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Таким образом,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организация имеет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ликвидную структуру баланса и является платежеспособной в краткосрочном периоде, что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>положительно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сказывается на ее финансовом состоянии</w:t>
      </w:r>
      <w:proofErr w:type="gramStart"/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–– </w:t>
      </w:r>
      <w:proofErr w:type="gramEnd"/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то есть с точки зрения срочного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погашения краткосрочной кредиторской задолженности сразу –– </w:t>
      </w:r>
      <w:r w:rsidR="00351E10"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организация  является </w:t>
      </w:r>
      <w:r w:rsidRPr="00351E10">
        <w:rPr>
          <w:rFonts w:ascii="Times New Roman" w:hAnsi="Times New Roman" w:cs="Times New Roman"/>
          <w:spacing w:val="-6"/>
          <w:sz w:val="28"/>
          <w:szCs w:val="28"/>
        </w:rPr>
        <w:t xml:space="preserve"> платежеспособной. </w:t>
      </w:r>
    </w:p>
    <w:p w:rsidR="00604926" w:rsidRDefault="00351E10" w:rsidP="00351E10">
      <w:pPr>
        <w:pStyle w:val="1"/>
      </w:pPr>
      <w:bookmarkStart w:id="5" w:name="_Toc39495709"/>
      <w:r>
        <w:t>Список использованных источников</w:t>
      </w:r>
      <w:bookmarkEnd w:id="5"/>
    </w:p>
    <w:p w:rsidR="00351E10" w:rsidRDefault="00351E10" w:rsidP="00351E10"/>
    <w:p w:rsidR="000F2FDF" w:rsidRPr="006A0DC3" w:rsidRDefault="000F2FDF" w:rsidP="000F2FDF">
      <w:pPr>
        <w:pStyle w:val="aa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DC3">
        <w:rPr>
          <w:rFonts w:ascii="Times New Roman" w:hAnsi="Times New Roman" w:cs="Times New Roman"/>
          <w:bCs/>
          <w:sz w:val="28"/>
          <w:szCs w:val="28"/>
        </w:rPr>
        <w:t xml:space="preserve">Анализ финансовой отчетности: учеб. пособие / [под ред. О.В. Ефимовой, М.В. Мельник].- 2-е изд., </w:t>
      </w:r>
      <w:proofErr w:type="spellStart"/>
      <w:r w:rsidRPr="006A0DC3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6A0DC3">
        <w:rPr>
          <w:rFonts w:ascii="Times New Roman" w:hAnsi="Times New Roman" w:cs="Times New Roman"/>
          <w:bCs/>
          <w:sz w:val="28"/>
          <w:szCs w:val="28"/>
        </w:rPr>
        <w:t>. и доп.-М</w:t>
      </w:r>
      <w:proofErr w:type="gramStart"/>
      <w:r w:rsidRPr="006A0DC3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A0DC3">
        <w:rPr>
          <w:rFonts w:ascii="Times New Roman" w:hAnsi="Times New Roman" w:cs="Times New Roman"/>
          <w:bCs/>
          <w:sz w:val="28"/>
          <w:szCs w:val="28"/>
        </w:rPr>
        <w:t xml:space="preserve"> : ОМЕГА-Л,2017.- 408 с.</w:t>
      </w:r>
    </w:p>
    <w:p w:rsidR="000F2FDF" w:rsidRPr="006A0DC3" w:rsidRDefault="000F2FDF" w:rsidP="000F2FDF">
      <w:pPr>
        <w:pStyle w:val="aa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Ref351558711"/>
      <w:r w:rsidRPr="006A0DC3">
        <w:rPr>
          <w:rFonts w:ascii="Times New Roman" w:hAnsi="Times New Roman" w:cs="Times New Roman"/>
          <w:bCs/>
          <w:sz w:val="28"/>
          <w:szCs w:val="28"/>
        </w:rPr>
        <w:t>Балабанов И.Т. Финансовый анализ: учебник / И.Т. Балабанов. –– М.: Финансы и статистика, 2018. –– 379 с.</w:t>
      </w:r>
      <w:bookmarkEnd w:id="6"/>
    </w:p>
    <w:p w:rsidR="000F2FDF" w:rsidRPr="006A0DC3" w:rsidRDefault="000F2FDF" w:rsidP="000F2FDF">
      <w:pPr>
        <w:pStyle w:val="aa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272964312"/>
      <w:bookmarkStart w:id="8" w:name="_Toc273133402"/>
      <w:r w:rsidRPr="006A0DC3">
        <w:rPr>
          <w:rFonts w:ascii="Times New Roman" w:hAnsi="Times New Roman" w:cs="Times New Roman"/>
          <w:bCs/>
          <w:sz w:val="28"/>
          <w:szCs w:val="28"/>
        </w:rPr>
        <w:t>Бараненко, С.П. Финансовый менеджмент: учебно-методический комплекс / С.П. Бараненко, М.Н. Дудин и др. - М.: Элит, 2017. - 302 c.</w:t>
      </w:r>
    </w:p>
    <w:p w:rsidR="000F2FDF" w:rsidRPr="006A0DC3" w:rsidRDefault="000F2FDF" w:rsidP="000F2FDF">
      <w:pPr>
        <w:pStyle w:val="aa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Ref272964402"/>
      <w:bookmarkEnd w:id="7"/>
      <w:bookmarkEnd w:id="8"/>
      <w:r w:rsidRPr="006A0DC3">
        <w:rPr>
          <w:rFonts w:ascii="Times New Roman" w:hAnsi="Times New Roman" w:cs="Times New Roman"/>
          <w:bCs/>
          <w:sz w:val="28"/>
          <w:szCs w:val="28"/>
        </w:rPr>
        <w:t>Гиляровская Л.Т. Анализ и оценка финансовой устойчивости коммерческих ор</w:t>
      </w:r>
      <w:r w:rsidRPr="006A0DC3">
        <w:rPr>
          <w:rFonts w:ascii="Times New Roman" w:hAnsi="Times New Roman" w:cs="Times New Roman"/>
          <w:bCs/>
          <w:sz w:val="28"/>
          <w:szCs w:val="28"/>
        </w:rPr>
        <w:softHyphen/>
        <w:t xml:space="preserve">ганизаций: учеб. пособие для студентов вузов / Л.Т. Гиляровская, A.B. </w:t>
      </w:r>
      <w:proofErr w:type="spellStart"/>
      <w:r w:rsidRPr="006A0DC3">
        <w:rPr>
          <w:rFonts w:ascii="Times New Roman" w:hAnsi="Times New Roman" w:cs="Times New Roman"/>
          <w:bCs/>
          <w:sz w:val="28"/>
          <w:szCs w:val="28"/>
        </w:rPr>
        <w:t>Ендовицкая</w:t>
      </w:r>
      <w:proofErr w:type="spellEnd"/>
      <w:r w:rsidRPr="006A0DC3">
        <w:rPr>
          <w:rFonts w:ascii="Times New Roman" w:hAnsi="Times New Roman" w:cs="Times New Roman"/>
          <w:bCs/>
          <w:sz w:val="28"/>
          <w:szCs w:val="28"/>
        </w:rPr>
        <w:t>. –– М.: ЮНИТИ-ДАНА, 2018. –– 159с.</w:t>
      </w:r>
      <w:bookmarkEnd w:id="9"/>
      <w:r w:rsidRPr="006A0D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2FDF" w:rsidRPr="006A0DC3" w:rsidRDefault="000F2FDF" w:rsidP="000F2FDF">
      <w:pPr>
        <w:pStyle w:val="aa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DC3">
        <w:rPr>
          <w:rFonts w:ascii="Times New Roman" w:hAnsi="Times New Roman" w:cs="Times New Roman"/>
          <w:bCs/>
          <w:sz w:val="28"/>
          <w:szCs w:val="28"/>
        </w:rPr>
        <w:t>Литвинов Д.В., Анализ финансового состояния предприятия: справочное пособие. / Д.В. Литвинов. –– М.: Эскорт. 2017. –– 104 с.</w:t>
      </w:r>
    </w:p>
    <w:p w:rsidR="000F2FDF" w:rsidRPr="006A0DC3" w:rsidRDefault="000F2FDF" w:rsidP="000F2FDF">
      <w:pPr>
        <w:pStyle w:val="aa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Ref351629359"/>
      <w:proofErr w:type="spellStart"/>
      <w:r w:rsidRPr="006A0DC3">
        <w:rPr>
          <w:rFonts w:ascii="Times New Roman" w:hAnsi="Times New Roman" w:cs="Times New Roman"/>
          <w:bCs/>
          <w:sz w:val="28"/>
          <w:szCs w:val="28"/>
        </w:rPr>
        <w:t>Чечевицина</w:t>
      </w:r>
      <w:proofErr w:type="spellEnd"/>
      <w:r w:rsidRPr="006A0DC3">
        <w:rPr>
          <w:rFonts w:ascii="Times New Roman" w:hAnsi="Times New Roman" w:cs="Times New Roman"/>
          <w:bCs/>
          <w:sz w:val="28"/>
          <w:szCs w:val="28"/>
        </w:rPr>
        <w:t xml:space="preserve"> Л. Анализ финансово-хозяйственной деятельности: учебник / Л. </w:t>
      </w:r>
      <w:proofErr w:type="spellStart"/>
      <w:r w:rsidRPr="006A0DC3">
        <w:rPr>
          <w:rFonts w:ascii="Times New Roman" w:hAnsi="Times New Roman" w:cs="Times New Roman"/>
          <w:bCs/>
          <w:sz w:val="28"/>
          <w:szCs w:val="28"/>
        </w:rPr>
        <w:t>Чечевицина</w:t>
      </w:r>
      <w:proofErr w:type="spellEnd"/>
      <w:r w:rsidRPr="006A0DC3">
        <w:rPr>
          <w:rFonts w:ascii="Times New Roman" w:hAnsi="Times New Roman" w:cs="Times New Roman"/>
          <w:bCs/>
          <w:sz w:val="28"/>
          <w:szCs w:val="28"/>
        </w:rPr>
        <w:t xml:space="preserve">. –– </w:t>
      </w:r>
      <w:proofErr w:type="spellStart"/>
      <w:r w:rsidRPr="006A0DC3">
        <w:rPr>
          <w:rFonts w:ascii="Times New Roman" w:hAnsi="Times New Roman" w:cs="Times New Roman"/>
          <w:bCs/>
          <w:sz w:val="28"/>
          <w:szCs w:val="28"/>
        </w:rPr>
        <w:t>М.:Феникс</w:t>
      </w:r>
      <w:proofErr w:type="spellEnd"/>
      <w:r w:rsidRPr="006A0DC3">
        <w:rPr>
          <w:rFonts w:ascii="Times New Roman" w:hAnsi="Times New Roman" w:cs="Times New Roman"/>
          <w:bCs/>
          <w:sz w:val="28"/>
          <w:szCs w:val="28"/>
        </w:rPr>
        <w:t xml:space="preserve">, 2016. –– 384 </w:t>
      </w:r>
      <w:proofErr w:type="gramStart"/>
      <w:r w:rsidRPr="006A0DC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6A0DC3">
        <w:rPr>
          <w:rFonts w:ascii="Times New Roman" w:hAnsi="Times New Roman" w:cs="Times New Roman"/>
          <w:bCs/>
          <w:sz w:val="28"/>
          <w:szCs w:val="28"/>
        </w:rPr>
        <w:t>.</w:t>
      </w:r>
      <w:bookmarkEnd w:id="10"/>
    </w:p>
    <w:p w:rsidR="00604926" w:rsidRDefault="00604926"/>
    <w:p w:rsidR="00604926" w:rsidRDefault="00604926"/>
    <w:p w:rsidR="00604926" w:rsidRDefault="00604926"/>
    <w:sectPr w:rsidR="00604926" w:rsidSect="008B4B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13" w:rsidRDefault="005B3013" w:rsidP="00351E10">
      <w:pPr>
        <w:spacing w:after="0" w:line="240" w:lineRule="auto"/>
      </w:pPr>
      <w:r>
        <w:separator/>
      </w:r>
    </w:p>
  </w:endnote>
  <w:endnote w:type="continuationSeparator" w:id="0">
    <w:p w:rsidR="005B3013" w:rsidRDefault="005B3013" w:rsidP="0035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213722"/>
      <w:docPartObj>
        <w:docPartGallery w:val="Page Numbers (Bottom of Page)"/>
        <w:docPartUnique/>
      </w:docPartObj>
    </w:sdtPr>
    <w:sdtContent>
      <w:p w:rsidR="007A014E" w:rsidRDefault="007A014E">
        <w:pPr>
          <w:pStyle w:val="a8"/>
          <w:jc w:val="center"/>
        </w:pPr>
        <w:fldSimple w:instr="PAGE   \* MERGEFORMAT">
          <w:r w:rsidR="000A3C3F">
            <w:rPr>
              <w:noProof/>
            </w:rPr>
            <w:t>3</w:t>
          </w:r>
        </w:fldSimple>
      </w:p>
    </w:sdtContent>
  </w:sdt>
  <w:p w:rsidR="007A014E" w:rsidRDefault="007A01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13" w:rsidRDefault="005B3013" w:rsidP="00351E10">
      <w:pPr>
        <w:spacing w:after="0" w:line="240" w:lineRule="auto"/>
      </w:pPr>
      <w:r>
        <w:separator/>
      </w:r>
    </w:p>
  </w:footnote>
  <w:footnote w:type="continuationSeparator" w:id="0">
    <w:p w:rsidR="005B3013" w:rsidRDefault="005B3013" w:rsidP="0035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0587"/>
    <w:multiLevelType w:val="hybridMultilevel"/>
    <w:tmpl w:val="966878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CF05604"/>
    <w:multiLevelType w:val="hybridMultilevel"/>
    <w:tmpl w:val="447470FA"/>
    <w:lvl w:ilvl="0" w:tplc="98E29ED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388"/>
    <w:rsid w:val="00087691"/>
    <w:rsid w:val="000A3C3F"/>
    <w:rsid w:val="000F2FDF"/>
    <w:rsid w:val="00206EAB"/>
    <w:rsid w:val="002F3721"/>
    <w:rsid w:val="00351E10"/>
    <w:rsid w:val="00371FE2"/>
    <w:rsid w:val="00500B30"/>
    <w:rsid w:val="005640EC"/>
    <w:rsid w:val="005B3013"/>
    <w:rsid w:val="00604926"/>
    <w:rsid w:val="006A0DC3"/>
    <w:rsid w:val="007A014E"/>
    <w:rsid w:val="008B002A"/>
    <w:rsid w:val="008B4BD3"/>
    <w:rsid w:val="008C109F"/>
    <w:rsid w:val="00A77230"/>
    <w:rsid w:val="00B13388"/>
    <w:rsid w:val="00B61688"/>
    <w:rsid w:val="00B72D94"/>
    <w:rsid w:val="00BA11E2"/>
    <w:rsid w:val="00C3604D"/>
    <w:rsid w:val="00C94CF0"/>
    <w:rsid w:val="00E12212"/>
    <w:rsid w:val="00EE38DF"/>
    <w:rsid w:val="00F638AE"/>
    <w:rsid w:val="00FB4AB0"/>
    <w:rsid w:val="00FC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0"/>
  </w:style>
  <w:style w:type="paragraph" w:styleId="1">
    <w:name w:val="heading 1"/>
    <w:basedOn w:val="a"/>
    <w:next w:val="a"/>
    <w:link w:val="10"/>
    <w:uiPriority w:val="9"/>
    <w:qFormat/>
    <w:rsid w:val="005640EC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0EC"/>
    <w:rPr>
      <w:rFonts w:ascii="Times New Roman" w:hAnsi="Times New Roman" w:cs="Times New Roman"/>
      <w:b/>
      <w:sz w:val="28"/>
      <w:szCs w:val="28"/>
    </w:rPr>
  </w:style>
  <w:style w:type="paragraph" w:customStyle="1" w:styleId="a3">
    <w:name w:val="Надя"/>
    <w:basedOn w:val="a"/>
    <w:rsid w:val="006049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 Знак1,Обычный (веб) Знак Знак,Обычный (веб) Знак1 Знак Знак,Обычный (веб) Знак Знак Знак Знак,Обычный (веб) Знак1 Знак Знак Знак Знак"/>
    <w:basedOn w:val="a"/>
    <w:link w:val="a5"/>
    <w:uiPriority w:val="99"/>
    <w:qFormat/>
    <w:rsid w:val="008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0"/>
    <w:link w:val="a4"/>
    <w:uiPriority w:val="99"/>
    <w:rsid w:val="008B0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5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E10"/>
  </w:style>
  <w:style w:type="paragraph" w:styleId="a8">
    <w:name w:val="footer"/>
    <w:basedOn w:val="a"/>
    <w:link w:val="a9"/>
    <w:uiPriority w:val="99"/>
    <w:unhideWhenUsed/>
    <w:rsid w:val="0035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E10"/>
  </w:style>
  <w:style w:type="paragraph" w:styleId="aa">
    <w:name w:val="List Paragraph"/>
    <w:basedOn w:val="a"/>
    <w:uiPriority w:val="34"/>
    <w:qFormat/>
    <w:rsid w:val="000F2FDF"/>
    <w:pPr>
      <w:spacing w:after="200" w:line="276" w:lineRule="auto"/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6A0DC3"/>
    <w:pPr>
      <w:spacing w:after="100"/>
    </w:pPr>
  </w:style>
  <w:style w:type="character" w:styleId="ab">
    <w:name w:val="Hyperlink"/>
    <w:basedOn w:val="a0"/>
    <w:uiPriority w:val="99"/>
    <w:unhideWhenUsed/>
    <w:rsid w:val="006A0DC3"/>
    <w:rPr>
      <w:color w:val="0563C1" w:themeColor="hyperlink"/>
      <w:u w:val="single"/>
    </w:rPr>
  </w:style>
  <w:style w:type="paragraph" w:customStyle="1" w:styleId="normal">
    <w:name w:val="normal"/>
    <w:rsid w:val="007A014E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31B6-41D2-4431-9490-14C38828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Kseniya</cp:lastModifiedBy>
  <cp:revision>2</cp:revision>
  <dcterms:created xsi:type="dcterms:W3CDTF">2020-05-04T17:07:00Z</dcterms:created>
  <dcterms:modified xsi:type="dcterms:W3CDTF">2020-05-04T17:07:00Z</dcterms:modified>
</cp:coreProperties>
</file>