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AB" w:rsidRPr="00873392" w:rsidRDefault="00873392" w:rsidP="00873392">
      <w:r w:rsidRPr="00873392">
        <w:rPr>
          <w:rFonts w:ascii="inherit" w:eastAsia="Times New Roman" w:hAnsi="inherit" w:cs="Courier New"/>
          <w:color w:val="222222"/>
          <w:sz w:val="42"/>
          <w:szCs w:val="42"/>
          <w:lang w:eastAsia="ru-RU"/>
        </w:rPr>
        <w:t>Доступные ресурсы предприятия составляют 42 000 рубля. Для производства единицы товара x предприятие использует 600 рублей, а для получения единицы товара y затраты оцениваются в 700 рублей. Выделите 5 возможностей получить эти 2 товара в условиях полного использования ресурсов рассматриваемого предприятия.</w:t>
      </w:r>
      <w:bookmarkStart w:id="0" w:name="_GoBack"/>
      <w:bookmarkEnd w:id="0"/>
    </w:p>
    <w:sectPr w:rsidR="00343BAB" w:rsidRPr="0087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4E"/>
    <w:rsid w:val="00343BAB"/>
    <w:rsid w:val="00873392"/>
    <w:rsid w:val="00D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1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1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2020-06-08T17:28:00Z</dcterms:created>
  <dcterms:modified xsi:type="dcterms:W3CDTF">2020-06-08T17:36:00Z</dcterms:modified>
</cp:coreProperties>
</file>