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CF" w:rsidRDefault="003C3ECF" w:rsidP="003C3ECF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b/>
          <w:bCs/>
          <w:szCs w:val="28"/>
        </w:rPr>
        <w:t xml:space="preserve">Задача 2.7. </w:t>
      </w:r>
      <w:r>
        <w:rPr>
          <w:szCs w:val="28"/>
        </w:rPr>
        <w:t xml:space="preserve">Катушка, намотанная на немагнитный цилиндрический каркас, содержит </w:t>
      </w:r>
      <w:r>
        <w:rPr>
          <w:i/>
          <w:iCs/>
          <w:szCs w:val="28"/>
        </w:rPr>
        <w:t xml:space="preserve">N </w:t>
      </w:r>
      <w:r>
        <w:rPr>
          <w:szCs w:val="28"/>
        </w:rPr>
        <w:t xml:space="preserve">витков провода. Длина катушки </w:t>
      </w:r>
      <w:proofErr w:type="spellStart"/>
      <w:r>
        <w:rPr>
          <w:i/>
          <w:iCs/>
          <w:szCs w:val="28"/>
        </w:rPr>
        <w:t>l</w:t>
      </w:r>
      <w:proofErr w:type="spellEnd"/>
      <w:r>
        <w:rPr>
          <w:szCs w:val="28"/>
        </w:rPr>
        <w:t xml:space="preserve">, площадь поперечного сечения </w:t>
      </w:r>
      <w:r>
        <w:rPr>
          <w:i/>
          <w:iCs/>
          <w:szCs w:val="28"/>
        </w:rPr>
        <w:t>S</w:t>
      </w:r>
      <w:r>
        <w:rPr>
          <w:szCs w:val="28"/>
        </w:rPr>
        <w:t xml:space="preserve">. По проводу течёт ток </w:t>
      </w:r>
      <w:r>
        <w:rPr>
          <w:i/>
          <w:iCs/>
          <w:szCs w:val="28"/>
        </w:rPr>
        <w:t>I</w:t>
      </w:r>
      <w:r>
        <w:rPr>
          <w:sz w:val="18"/>
          <w:szCs w:val="18"/>
        </w:rPr>
        <w:t>0</w:t>
      </w:r>
      <w:r>
        <w:rPr>
          <w:szCs w:val="28"/>
        </w:rPr>
        <w:t>. За время Δ</w:t>
      </w:r>
      <w:r>
        <w:rPr>
          <w:i/>
          <w:iCs/>
          <w:szCs w:val="28"/>
        </w:rPr>
        <w:t xml:space="preserve">t </w:t>
      </w:r>
      <w:r>
        <w:rPr>
          <w:szCs w:val="28"/>
        </w:rPr>
        <w:t xml:space="preserve">сила тока убывает до значения </w:t>
      </w:r>
      <w:r>
        <w:rPr>
          <w:i/>
          <w:iCs/>
          <w:szCs w:val="28"/>
        </w:rPr>
        <w:t>I</w:t>
      </w:r>
      <w:r>
        <w:rPr>
          <w:szCs w:val="28"/>
        </w:rPr>
        <w:t xml:space="preserve">. Используя данные таблицы 2.7, определить индуктивность </w:t>
      </w:r>
      <w:r>
        <w:rPr>
          <w:i/>
          <w:iCs/>
          <w:szCs w:val="28"/>
        </w:rPr>
        <w:t xml:space="preserve">L </w:t>
      </w:r>
      <w:r>
        <w:rPr>
          <w:szCs w:val="28"/>
        </w:rPr>
        <w:t xml:space="preserve">катушки и среднее значение </w:t>
      </w:r>
      <w:proofErr w:type="spellStart"/>
      <w:r>
        <w:rPr>
          <w:szCs w:val="28"/>
        </w:rPr>
        <w:t>эдс</w:t>
      </w:r>
      <w:proofErr w:type="spellEnd"/>
      <w:r>
        <w:rPr>
          <w:szCs w:val="28"/>
        </w:rPr>
        <w:t xml:space="preserve"> ε, возникающей в контуре. </w:t>
      </w:r>
    </w:p>
    <w:p w:rsidR="003C3ECF" w:rsidRDefault="003C3ECF" w:rsidP="003C3ECF">
      <w:pPr>
        <w:pStyle w:val="a3"/>
        <w:ind w:left="362" w:right="0" w:firstLine="0"/>
      </w:pPr>
      <w:r>
        <w:rPr>
          <w:szCs w:val="28"/>
        </w:rPr>
        <w:t>Таблица к задаче 2.7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1031"/>
        <w:gridCol w:w="1012"/>
        <w:gridCol w:w="1025"/>
        <w:gridCol w:w="1013"/>
        <w:gridCol w:w="1051"/>
        <w:gridCol w:w="1037"/>
        <w:gridCol w:w="1051"/>
        <w:gridCol w:w="969"/>
      </w:tblGrid>
      <w:tr w:rsidR="003C3ECF" w:rsidTr="007655A1">
        <w:tc>
          <w:tcPr>
            <w:tcW w:w="1179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9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N </w:t>
            </w:r>
          </w:p>
        </w:tc>
        <w:tc>
          <w:tcPr>
            <w:tcW w:w="1180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l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</w:t>
            </w:r>
            <w:r>
              <w:rPr>
                <w:sz w:val="18"/>
                <w:szCs w:val="1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</w:t>
            </w:r>
            <w:r>
              <w:rPr>
                <w:i/>
                <w:iCs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мкс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мГн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ε, </w:t>
            </w:r>
          </w:p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</w:tr>
      <w:tr w:rsidR="003C3ECF" w:rsidTr="007655A1">
        <w:tc>
          <w:tcPr>
            <w:tcW w:w="1179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179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450 </w:t>
            </w:r>
          </w:p>
        </w:tc>
        <w:tc>
          <w:tcPr>
            <w:tcW w:w="1180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8,5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0,05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 </w:t>
            </w:r>
          </w:p>
        </w:tc>
        <w:tc>
          <w:tcPr>
            <w:tcW w:w="1181" w:type="dxa"/>
          </w:tcPr>
          <w:p w:rsidR="003C3ECF" w:rsidRDefault="003C3ECF" w:rsidP="007655A1">
            <w:pPr>
              <w:pStyle w:val="a3"/>
              <w:ind w:left="0" w:right="0" w:firstLine="0"/>
            </w:pPr>
          </w:p>
        </w:tc>
        <w:tc>
          <w:tcPr>
            <w:tcW w:w="1181" w:type="dxa"/>
          </w:tcPr>
          <w:p w:rsidR="003C3ECF" w:rsidRDefault="003C3ECF" w:rsidP="007655A1">
            <w:pPr>
              <w:pStyle w:val="a3"/>
              <w:ind w:left="0" w:right="0" w:firstLine="0"/>
            </w:pPr>
          </w:p>
        </w:tc>
      </w:tr>
    </w:tbl>
    <w:p w:rsidR="003C3ECF" w:rsidRDefault="003C3ECF" w:rsidP="003C3ECF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3C3ECF"/>
    <w:rsid w:val="003C3ECF"/>
    <w:rsid w:val="0060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C3ECF"/>
    <w:pPr>
      <w:spacing w:after="5" w:line="247" w:lineRule="auto"/>
      <w:ind w:left="720" w:right="69" w:firstLine="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2020-06-18T10:03:00Z</dcterms:created>
  <dcterms:modified xsi:type="dcterms:W3CDTF">2020-06-18T10:03:00Z</dcterms:modified>
</cp:coreProperties>
</file>