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application/x-msmetafil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FE8F7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360" w:after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ЗАДАЧА </w:t>
      </w:r>
    </w:p>
    <w:p>
      <w:pPr>
        <w:spacing w:lineRule="auto" w:line="36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количество резиновых виброизоляторов n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 для ротора массой – Q, кг при условии, что значение возмущающих сил должно быть уменьшено до допустимого значения P</w:t>
      </w:r>
      <w:r>
        <w:rPr>
          <w:rFonts w:ascii="Times New Roman" w:hAnsi="Times New Roman"/>
          <w:sz w:val="28"/>
          <w:vertAlign w:val="subscript"/>
        </w:rPr>
        <w:t>доп</w:t>
      </w:r>
      <w:r>
        <w:rPr>
          <w:rFonts w:ascii="Times New Roman" w:hAnsi="Times New Roman"/>
          <w:sz w:val="28"/>
        </w:rPr>
        <w:t>=200 Н.</w:t>
        <w:tab/>
      </w:r>
    </w:p>
    <w:p>
      <w:pPr>
        <w:spacing w:lineRule="auto" w:line="36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Исходные данные</w:t>
      </w:r>
      <w:r>
        <w:rPr>
          <w:rFonts w:ascii="Times New Roman" w:hAnsi="Times New Roman"/>
          <w:sz w:val="28"/>
        </w:rPr>
        <w:t xml:space="preserve">: </w:t>
      </w:r>
    </w:p>
    <w:p>
      <w:pPr>
        <w:spacing w:lineRule="auto" w:line="360" w:after="0"/>
        <w:ind w:hanging="11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виброизолятор изготовлен из резины сорта 4049 в форме куба со стороной а, см, площадью поперечного сечения F,см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</w:t>
      </w:r>
    </w:p>
    <w:p>
      <w:pPr>
        <w:spacing w:lineRule="auto" w:line="36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динамический модуль упругости Е</w:t>
      </w:r>
      <w:r>
        <w:rPr>
          <w:rFonts w:ascii="Times New Roman" w:hAnsi="Times New Roman"/>
          <w:sz w:val="28"/>
          <w:vertAlign w:val="subscript"/>
        </w:rPr>
        <w:t>g</w:t>
      </w:r>
      <w:r>
        <w:rPr>
          <w:rFonts w:ascii="Times New Roman" w:hAnsi="Times New Roman"/>
          <w:sz w:val="28"/>
        </w:rPr>
        <w:t>=1100 Н/см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</w:t>
      </w:r>
    </w:p>
    <w:p>
      <w:pPr>
        <w:spacing w:lineRule="auto" w:line="36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замеренная частота возмущающей силы f</w:t>
      </w:r>
      <w:r>
        <w:rPr>
          <w:rFonts w:ascii="Times New Roman" w:hAnsi="Times New Roman"/>
          <w:sz w:val="28"/>
          <w:vertAlign w:val="subscript"/>
        </w:rPr>
        <w:t>0</w:t>
      </w:r>
      <w:r>
        <w:rPr>
          <w:rFonts w:ascii="Times New Roman" w:hAnsi="Times New Roman"/>
          <w:sz w:val="28"/>
        </w:rPr>
        <w:t>=24 Гц.</w:t>
      </w:r>
    </w:p>
    <w:p>
      <w:pPr>
        <w:spacing w:lineRule="auto" w:line="36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вертикальная возмущающая сила, действующая на ротор P</w:t>
      </w:r>
      <w:r>
        <w:rPr>
          <w:rFonts w:ascii="Times New Roman" w:hAnsi="Times New Roman"/>
          <w:sz w:val="28"/>
          <w:vertAlign w:val="subscript"/>
        </w:rPr>
        <w:t>Z</w:t>
      </w:r>
      <w:r>
        <w:rPr>
          <w:rFonts w:ascii="Times New Roman" w:hAnsi="Times New Roman"/>
          <w:sz w:val="28"/>
        </w:rPr>
        <w:t>, H.</w:t>
      </w:r>
    </w:p>
    <w:p>
      <w:pPr>
        <w:spacing w:lineRule="auto" w:line="360" w:after="0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4A0"/>
      </w:tblPr>
      <w:tblGrid/>
      <w:tr>
        <w:trPr>
          <w:trHeight w:hRule="atLeast" w:val="390"/>
        </w:trPr>
        <w:tc>
          <w:tcPr>
            <w:tcW w:w="2004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Дополнит.</w:t>
            </w:r>
          </w:p>
          <w:p>
            <w:pPr>
              <w:spacing w:lineRule="auto" w:line="36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исходные</w:t>
            </w:r>
          </w:p>
          <w:p>
            <w:pPr>
              <w:spacing w:lineRule="auto" w:line="36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данные</w:t>
            </w:r>
          </w:p>
        </w:tc>
        <w:tc>
          <w:tcPr>
            <w:tcW w:w="8232" w:type="dxa"/>
            <w:gridSpan w:val="10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Варианты</w:t>
            </w:r>
          </w:p>
        </w:tc>
      </w:tr>
      <w:tr>
        <w:trPr>
          <w:trHeight w:hRule="atLeast" w:val="435"/>
        </w:trPr>
        <w:tc>
          <w:tcPr>
            <w:tcW w:w="2004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3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3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7</w:t>
            </w:r>
          </w:p>
        </w:tc>
        <w:tc>
          <w:tcPr>
            <w:tcW w:w="8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w="2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Q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∙ 10</w:t>
            </w:r>
            <w:r>
              <w:rPr>
                <w:rFonts w:ascii="Times New Roman" w:hAnsi="Times New Roman"/>
                <w:sz w:val="28"/>
                <w:vertAlign w:val="superscript"/>
              </w:rPr>
              <w:t>-3</w:t>
            </w:r>
            <w:r>
              <w:rPr>
                <w:rFonts w:ascii="Times New Roman" w:hAnsi="Times New Roman"/>
                <w:sz w:val="28"/>
              </w:rPr>
              <w:t>, кг</w:t>
            </w:r>
          </w:p>
        </w:tc>
        <w:tc>
          <w:tcPr>
            <w:tcW w:w="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9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3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8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3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12</w:t>
            </w:r>
          </w:p>
        </w:tc>
        <w:tc>
          <w:tcPr>
            <w:tcW w:w="8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7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>
        <w:tc>
          <w:tcPr>
            <w:tcW w:w="2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а, см</w:t>
            </w:r>
          </w:p>
        </w:tc>
        <w:tc>
          <w:tcPr>
            <w:tcW w:w="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3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8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83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14</w:t>
            </w:r>
          </w:p>
        </w:tc>
        <w:tc>
          <w:tcPr>
            <w:tcW w:w="8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</w:tr>
      <w:tr>
        <w:tc>
          <w:tcPr>
            <w:tcW w:w="2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Z </w:t>
            </w:r>
            <w:r>
              <w:rPr>
                <w:rFonts w:ascii="Times New Roman" w:hAnsi="Times New Roman"/>
                <w:sz w:val="28"/>
              </w:rPr>
              <w:t>∙ 10</w:t>
            </w:r>
            <w:r>
              <w:rPr>
                <w:rFonts w:ascii="Times New Roman" w:hAnsi="Times New Roman"/>
                <w:sz w:val="28"/>
                <w:vertAlign w:val="superscript"/>
              </w:rPr>
              <w:t>-3</w:t>
            </w:r>
            <w:r>
              <w:rPr>
                <w:rFonts w:ascii="Times New Roman" w:hAnsi="Times New Roman"/>
                <w:sz w:val="28"/>
              </w:rPr>
              <w:t>, H.</w:t>
            </w:r>
          </w:p>
        </w:tc>
        <w:tc>
          <w:tcPr>
            <w:tcW w:w="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3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3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11</w:t>
            </w:r>
          </w:p>
        </w:tc>
        <w:tc>
          <w:tcPr>
            <w:tcW w:w="8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</w:tbl>
    <w:p>
      <w:pPr>
        <w:spacing w:lineRule="auto" w:line="360" w:after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pacing w:lineRule="auto" w:line="36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ЗАДАЧА </w:t>
      </w:r>
    </w:p>
    <w:p>
      <w:pPr>
        <w:spacing w:lineRule="auto" w:line="36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На  основе  расчетов  проведите  анализ  возможного  возникновения  пожара  в  электросети, если  сечение  провода  рассчитано  на  силу  тока  J=30A, а  общая  потребляемая  мощность  ΣΡ, кВт. Определите, количество  тепла, выделяемого  в  электропроводке  за  время  τ=15 мин., при  сопротивлении  сети  R</w:t>
      </w:r>
      <w:r>
        <w:rPr>
          <w:rFonts w:ascii="Times New Roman" w:hAnsi="Times New Roman"/>
          <w:sz w:val="28"/>
          <w:vertAlign w:val="subscript"/>
        </w:rPr>
        <w:t>с</w:t>
      </w:r>
      <w:r>
        <w:rPr>
          <w:rFonts w:ascii="Times New Roman" w:hAnsi="Times New Roman"/>
          <w:sz w:val="28"/>
        </w:rPr>
        <w:t>=0,8 Ом.</w:t>
      </w:r>
    </w:p>
    <w:p>
      <w:pPr>
        <w:pStyle w:val="P1"/>
        <w:spacing w:lineRule="auto" w:line="360" w:after="0"/>
        <w:ind w:firstLine="708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Исходные данные:</w:t>
      </w:r>
    </w:p>
    <w:p>
      <w:pPr>
        <w:pStyle w:val="P1"/>
        <w:spacing w:lineRule="auto" w:line="36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КПД  потребляемой  электроэнергии –cos  λ=0,75; </w:t>
      </w:r>
    </w:p>
    <w:p>
      <w:pPr>
        <w:pStyle w:val="P1"/>
        <w:spacing w:lineRule="auto" w:line="36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линейное  напряжение  U</w:t>
      </w:r>
      <w:r>
        <w:rPr>
          <w:rFonts w:ascii="Times New Roman" w:hAnsi="Times New Roman"/>
          <w:sz w:val="28"/>
          <w:vertAlign w:val="subscript"/>
        </w:rPr>
        <w:t>л</w:t>
      </w:r>
      <w:r>
        <w:rPr>
          <w:rFonts w:ascii="Times New Roman" w:hAnsi="Times New Roman"/>
          <w:sz w:val="28"/>
        </w:rPr>
        <w:t xml:space="preserve">=380 В; </w:t>
      </w:r>
    </w:p>
    <w:p>
      <w:pPr>
        <w:pStyle w:val="P1"/>
        <w:spacing w:lineRule="auto" w:line="360" w:after="0"/>
        <w:ind w:firstLine="708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4A0"/>
      </w:tblPr>
      <w:tblGrid/>
      <w:tr>
        <w:trPr>
          <w:trHeight w:hRule="atLeast" w:val="244"/>
        </w:trPr>
        <w:tc>
          <w:tcPr>
            <w:tcW w:w="122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Исходные</w:t>
            </w:r>
          </w:p>
          <w:p>
            <w:pPr>
              <w:pStyle w:val="P1"/>
              <w:spacing w:lineRule="auto" w:line="36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данные</w:t>
            </w:r>
          </w:p>
        </w:tc>
        <w:tc>
          <w:tcPr>
            <w:tcW w:w="8055" w:type="dxa"/>
            <w:gridSpan w:val="10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Варианты</w:t>
            </w:r>
          </w:p>
        </w:tc>
      </w:tr>
      <w:tr>
        <w:trPr>
          <w:trHeight w:hRule="atLeast" w:val="309"/>
        </w:trPr>
        <w:tc>
          <w:tcPr>
            <w:tcW w:w="122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5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7</w:t>
            </w:r>
          </w:p>
        </w:tc>
        <w:tc>
          <w:tcPr>
            <w:tcW w:w="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w="12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ΣΡ кВт</w:t>
            </w:r>
          </w:p>
        </w:tc>
        <w:tc>
          <w:tcPr>
            <w:tcW w:w="75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7,5</w:t>
            </w:r>
          </w:p>
        </w:tc>
        <w:tc>
          <w:tcPr>
            <w:tcW w:w="8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10,8</w:t>
            </w:r>
          </w:p>
        </w:tc>
        <w:tc>
          <w:tcPr>
            <w:tcW w:w="8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8,0</w:t>
            </w:r>
          </w:p>
        </w:tc>
        <w:tc>
          <w:tcPr>
            <w:tcW w:w="8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9,5</w:t>
            </w:r>
          </w:p>
        </w:tc>
        <w:tc>
          <w:tcPr>
            <w:tcW w:w="8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  <w:tc>
          <w:tcPr>
            <w:tcW w:w="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9,0</w:t>
            </w:r>
          </w:p>
        </w:tc>
        <w:tc>
          <w:tcPr>
            <w:tcW w:w="80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10,0</w:t>
            </w:r>
          </w:p>
        </w:tc>
        <w:tc>
          <w:tcPr>
            <w:tcW w:w="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10,5</w:t>
            </w:r>
          </w:p>
        </w:tc>
        <w:tc>
          <w:tcPr>
            <w:tcW w:w="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w="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</w:tbl>
    <w:p>
      <w:pPr>
        <w:pStyle w:val="P1"/>
        <w:spacing w:lineRule="auto" w:line="360" w:after="0"/>
        <w:jc w:val="both"/>
        <w:rPr>
          <w:rFonts w:ascii="Times New Roman" w:hAnsi="Times New Roman"/>
          <w:i w:val="1"/>
          <w:sz w:val="28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ЗАДАЧА </w:t>
      </w:r>
    </w:p>
    <w:p>
      <w:pPr>
        <w:spacing w:lineRule="auto" w:line="360" w:after="0"/>
        <w:ind w:firstLine="708"/>
        <w:jc w:val="both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</w:rPr>
        <w:t xml:space="preserve">Определить максимальный разовый выброс оксидов азота </w:t>
      </w:r>
      <w:r>
        <w:drawing>
          <wp:inline xmlns:wp="http://schemas.openxmlformats.org/drawingml/2006/wordprocessingDrawing">
            <wp:extent cx="328295" cy="2660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660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 г/с от кузнечного горна за смену (8 часов). В качестве топлива используется природный газ с удельным выделением оксида азота q=2,15 кг/т. Горн работает n число дней в году, сжигая при этом определенное количество топлива В, т.</w:t>
      </w:r>
      <w:r>
        <w:rPr>
          <w:rFonts w:ascii="Times New Roman" w:hAnsi="Times New Roman"/>
          <w:sz w:val="28"/>
          <w:vertAlign w:val="subscript"/>
        </w:rPr>
        <w:t xml:space="preserve"> </w:t>
      </w:r>
    </w:p>
    <w:p>
      <w:pPr>
        <w:pStyle w:val="P1"/>
        <w:spacing w:lineRule="auto" w:line="360" w:after="0"/>
        <w:ind w:firstLine="708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Исходные данные:</w:t>
      </w:r>
    </w:p>
    <w:p>
      <w:pPr>
        <w:pStyle w:val="P1"/>
        <w:spacing w:lineRule="auto" w:line="360" w:after="0"/>
        <w:ind w:firstLine="708"/>
        <w:jc w:val="both"/>
        <w:rPr>
          <w:rFonts w:ascii="Times New Roman" w:hAnsi="Times New Roman"/>
          <w:i w:val="1"/>
          <w:sz w:val="28"/>
        </w:rPr>
      </w:pPr>
    </w:p>
    <w:tbl>
      <w:tblPr>
        <w:tblW w:w="0" w:type="auto"/>
        <w:tblInd w:w="28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4A0"/>
      </w:tblPr>
      <w:tblGrid/>
      <w:tr>
        <w:trPr>
          <w:trHeight w:hRule="atLeast" w:val="244"/>
        </w:trPr>
        <w:tc>
          <w:tcPr>
            <w:tcW w:w="1103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Исходные</w:t>
            </w:r>
          </w:p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данные</w:t>
            </w:r>
          </w:p>
        </w:tc>
        <w:tc>
          <w:tcPr>
            <w:tcW w:w="5826" w:type="dxa"/>
            <w:gridSpan w:val="10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Варианты</w:t>
            </w:r>
          </w:p>
        </w:tc>
      </w:tr>
      <w:tr>
        <w:trPr>
          <w:trHeight w:hRule="atLeast" w:val="309"/>
        </w:trPr>
        <w:tc>
          <w:tcPr>
            <w:tcW w:w="1103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5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5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7</w:t>
            </w:r>
          </w:p>
        </w:tc>
        <w:tc>
          <w:tcPr>
            <w:tcW w:w="5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w="11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В, т</w:t>
            </w:r>
          </w:p>
        </w:tc>
        <w:tc>
          <w:tcPr>
            <w:tcW w:w="5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55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5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6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</w:t>
            </w:r>
          </w:p>
        </w:tc>
        <w:tc>
          <w:tcPr>
            <w:tcW w:w="6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5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450</w:t>
            </w:r>
          </w:p>
        </w:tc>
        <w:tc>
          <w:tcPr>
            <w:tcW w:w="55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570</w:t>
            </w:r>
          </w:p>
        </w:tc>
        <w:tc>
          <w:tcPr>
            <w:tcW w:w="5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380</w:t>
            </w:r>
          </w:p>
        </w:tc>
        <w:tc>
          <w:tcPr>
            <w:tcW w:w="6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</w:t>
            </w:r>
          </w:p>
        </w:tc>
        <w:tc>
          <w:tcPr>
            <w:tcW w:w="5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</w:t>
            </w:r>
          </w:p>
        </w:tc>
      </w:tr>
      <w:tr>
        <w:tc>
          <w:tcPr>
            <w:tcW w:w="11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n , дней </w:t>
            </w:r>
          </w:p>
        </w:tc>
        <w:tc>
          <w:tcPr>
            <w:tcW w:w="5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252</w:t>
            </w:r>
          </w:p>
        </w:tc>
        <w:tc>
          <w:tcPr>
            <w:tcW w:w="55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</w:t>
            </w:r>
          </w:p>
        </w:tc>
        <w:tc>
          <w:tcPr>
            <w:tcW w:w="5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6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288</w:t>
            </w:r>
          </w:p>
        </w:tc>
        <w:tc>
          <w:tcPr>
            <w:tcW w:w="6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</w:t>
            </w:r>
          </w:p>
        </w:tc>
        <w:tc>
          <w:tcPr>
            <w:tcW w:w="5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55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280</w:t>
            </w:r>
          </w:p>
        </w:tc>
        <w:tc>
          <w:tcPr>
            <w:tcW w:w="5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</w:t>
            </w:r>
          </w:p>
        </w:tc>
        <w:tc>
          <w:tcPr>
            <w:tcW w:w="6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</w:t>
            </w:r>
          </w:p>
        </w:tc>
        <w:tc>
          <w:tcPr>
            <w:tcW w:w="5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36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</w:tr>
    </w:tbl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Plain Text"/>
    <w:basedOn w:val="P0"/>
    <w:pPr/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