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384" w:rsidRDefault="00755384" w:rsidP="00755384">
      <w:r>
        <w:t xml:space="preserve">При каком значении кинетической энергии (в эВ) длина волны де Бройля нейтрона равна 0,73 </w:t>
      </w:r>
      <w:proofErr w:type="spellStart"/>
      <w:r>
        <w:t>фм</w:t>
      </w:r>
      <w:proofErr w:type="spellEnd"/>
      <w:r>
        <w:t>?</w:t>
      </w:r>
    </w:p>
    <w:p w:rsidR="00FD6C88" w:rsidRDefault="00FD6C88"/>
    <w:sectPr w:rsidR="00FD6C88" w:rsidSect="00FD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755384"/>
    <w:rsid w:val="00755384"/>
    <w:rsid w:val="00FD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2020-06-23T12:25:00Z</dcterms:created>
  <dcterms:modified xsi:type="dcterms:W3CDTF">2020-06-23T12:25:00Z</dcterms:modified>
</cp:coreProperties>
</file>