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FD" w:rsidRDefault="002767FD" w:rsidP="002767FD">
      <w:r>
        <w:t xml:space="preserve">Определить длину волны λ, соответствующую третьей спектральной линии в серии </w:t>
      </w:r>
      <w:proofErr w:type="spellStart"/>
      <w:r>
        <w:t>Бальмера</w:t>
      </w:r>
      <w:proofErr w:type="spellEnd"/>
      <w:r>
        <w:t xml:space="preserve"> водородоподобного иона </w:t>
      </w:r>
      <w:r w:rsidRPr="00C87DAD">
        <w:rPr>
          <w:position w:val="-6"/>
        </w:rPr>
        <w:object w:dxaOrig="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17.05pt" o:ole="">
            <v:imagedata r:id="rId4" o:title=""/>
          </v:shape>
          <o:OLEObject Type="Embed" ProgID="Equation.3" ShapeID="_x0000_i1025" DrawAspect="Content" ObjectID="_1654431313" r:id="rId5"/>
        </w:object>
      </w:r>
      <w:r w:rsidRPr="00C87DAD">
        <w:t>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767FD"/>
    <w:rsid w:val="002767FD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2020-06-23T12:26:00Z</dcterms:created>
  <dcterms:modified xsi:type="dcterms:W3CDTF">2020-06-23T12:26:00Z</dcterms:modified>
</cp:coreProperties>
</file>