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98" w:rsidRDefault="00B473F6" w:rsidP="00B47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3F6">
        <w:rPr>
          <w:rFonts w:ascii="Times New Roman" w:hAnsi="Times New Roman" w:cs="Times New Roman"/>
          <w:b/>
          <w:sz w:val="32"/>
          <w:szCs w:val="32"/>
        </w:rPr>
        <w:t>Оценка стоимости бизнеса.</w:t>
      </w:r>
    </w:p>
    <w:p w:rsidR="00EA0D06" w:rsidRDefault="00EA0D06" w:rsidP="00EA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помощью метода … можно определить стоимость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миноритарного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пакета акций. </w:t>
      </w:r>
      <w:r w:rsidRPr="004B1C96">
        <w:rPr>
          <w:rFonts w:ascii="Times New Roman" w:hAnsi="Times New Roman" w:cs="Times New Roman"/>
          <w:b/>
          <w:sz w:val="28"/>
          <w:szCs w:val="28"/>
        </w:rPr>
        <w:t>Ответ: рынка капитала.</w:t>
      </w:r>
    </w:p>
    <w:p w:rsidR="00EA0D06" w:rsidRPr="001519B4" w:rsidRDefault="00EA0D06" w:rsidP="00EA0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оценке рыночной стоимости холдинга наиболее приемлемым будет метод… </w:t>
      </w:r>
      <w:r w:rsidRPr="001519B4">
        <w:rPr>
          <w:rFonts w:ascii="Times New Roman" w:hAnsi="Times New Roman" w:cs="Times New Roman"/>
          <w:b/>
          <w:sz w:val="28"/>
          <w:szCs w:val="28"/>
        </w:rPr>
        <w:t>Ответ: рынка капитала.</w:t>
      </w:r>
    </w:p>
    <w:p w:rsidR="00EA0D06" w:rsidRPr="001519B4" w:rsidRDefault="00EA0D06" w:rsidP="00EA0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3.Остаточная стоимость</w:t>
      </w:r>
      <w:r w:rsidR="00CE08EC">
        <w:rPr>
          <w:rFonts w:ascii="Times New Roman" w:hAnsi="Times New Roman" w:cs="Times New Roman"/>
          <w:sz w:val="28"/>
          <w:szCs w:val="28"/>
        </w:rPr>
        <w:t xml:space="preserve"> для действующего предприятия рассчитывается по</w:t>
      </w:r>
      <w:proofErr w:type="gramStart"/>
      <w:r w:rsidR="00CE08E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E08EC" w:rsidRPr="001519B4">
        <w:rPr>
          <w:rFonts w:ascii="Times New Roman" w:hAnsi="Times New Roman" w:cs="Times New Roman"/>
          <w:b/>
          <w:sz w:val="28"/>
          <w:szCs w:val="28"/>
        </w:rPr>
        <w:t xml:space="preserve">Ответ: модели </w:t>
      </w:r>
      <w:proofErr w:type="spellStart"/>
      <w:r w:rsidR="00CE08EC" w:rsidRPr="001519B4">
        <w:rPr>
          <w:rFonts w:ascii="Times New Roman" w:hAnsi="Times New Roman" w:cs="Times New Roman"/>
          <w:b/>
          <w:sz w:val="28"/>
          <w:szCs w:val="28"/>
        </w:rPr>
        <w:t>Гардона</w:t>
      </w:r>
      <w:proofErr w:type="spellEnd"/>
      <w:r w:rsidR="00CE08EC" w:rsidRPr="001519B4">
        <w:rPr>
          <w:rFonts w:ascii="Times New Roman" w:hAnsi="Times New Roman" w:cs="Times New Roman"/>
          <w:b/>
          <w:sz w:val="28"/>
          <w:szCs w:val="28"/>
        </w:rPr>
        <w:t>,</w:t>
      </w:r>
      <w:r w:rsidR="009142DD" w:rsidRPr="001519B4">
        <w:rPr>
          <w:rFonts w:ascii="Times New Roman" w:hAnsi="Times New Roman" w:cs="Times New Roman"/>
          <w:b/>
          <w:sz w:val="28"/>
          <w:szCs w:val="28"/>
        </w:rPr>
        <w:t xml:space="preserve"> метод предполагаемой продажи, стоимости чистых активов.</w:t>
      </w:r>
    </w:p>
    <w:p w:rsidR="009142DD" w:rsidRDefault="009142DD" w:rsidP="00914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Метод рыка капитала основан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9142DD" w:rsidRPr="001519B4" w:rsidRDefault="009142DD" w:rsidP="00EA0D06">
      <w:pPr>
        <w:rPr>
          <w:rFonts w:ascii="Times New Roman" w:hAnsi="Times New Roman" w:cs="Times New Roman"/>
          <w:b/>
          <w:sz w:val="28"/>
          <w:szCs w:val="28"/>
        </w:rPr>
      </w:pPr>
      <w:r w:rsidRPr="001519B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01416A" w:rsidRPr="001519B4">
        <w:rPr>
          <w:rFonts w:ascii="Times New Roman" w:hAnsi="Times New Roman" w:cs="Times New Roman"/>
          <w:b/>
          <w:sz w:val="28"/>
          <w:szCs w:val="28"/>
        </w:rPr>
        <w:t>оценке контрольных пакетов компаний аналогов.</w:t>
      </w:r>
    </w:p>
    <w:p w:rsidR="00B473F6" w:rsidRDefault="0001416A" w:rsidP="00151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Наибольший вес при согласовании результатов оценки для оценки холдинговых компаний присваивается</w:t>
      </w:r>
      <w:r w:rsidR="001519B4">
        <w:rPr>
          <w:rFonts w:ascii="Times New Roman" w:hAnsi="Times New Roman" w:cs="Times New Roman"/>
          <w:sz w:val="28"/>
          <w:szCs w:val="28"/>
        </w:rPr>
        <w:t>.</w:t>
      </w:r>
    </w:p>
    <w:p w:rsidR="001519B4" w:rsidRPr="001519B4" w:rsidRDefault="001519B4" w:rsidP="0001416A">
      <w:pPr>
        <w:rPr>
          <w:rFonts w:ascii="Times New Roman" w:hAnsi="Times New Roman" w:cs="Times New Roman"/>
          <w:b/>
          <w:sz w:val="28"/>
          <w:szCs w:val="28"/>
        </w:rPr>
      </w:pPr>
      <w:r w:rsidRPr="001519B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>затратный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A3686" w:rsidRDefault="00AA3686" w:rsidP="0004571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A3686">
        <w:rPr>
          <w:rFonts w:ascii="Roboto" w:hAnsi="Roboto"/>
          <w:color w:val="000000"/>
          <w:sz w:val="16"/>
          <w:szCs w:val="16"/>
          <w:shd w:val="clear" w:color="auto" w:fill="FFFFFF"/>
        </w:rPr>
        <w:t xml:space="preserve"> </w:t>
      </w:r>
      <w:r w:rsidRPr="00AA3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оценки стоимости предприятия может быть …</w:t>
      </w:r>
    </w:p>
    <w:p w:rsidR="001519B4" w:rsidRPr="0004571D" w:rsidRDefault="001519B4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5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Ответ: </w:t>
      </w:r>
      <w:r w:rsidR="0004571D" w:rsidRPr="00045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определение рыночной стоимости</w:t>
      </w:r>
    </w:p>
    <w:p w:rsidR="00AA3686" w:rsidRDefault="00AA3686" w:rsidP="0004571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Согласно принципу …, объект оценки, характеристики которого не соответствуют требованиям рынка, скорее всего, будет оценен ниже среднего уровня</w:t>
      </w:r>
    </w:p>
    <w:p w:rsidR="0004571D" w:rsidRPr="0004571D" w:rsidRDefault="0004571D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5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Соответствия</w:t>
      </w:r>
    </w:p>
    <w:p w:rsidR="00AA3686" w:rsidRDefault="00AA3686" w:rsidP="00086AB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Экономия за счет изменения источников финансирования, стоимости финансирования и прочих выгод – это </w:t>
      </w:r>
    </w:p>
    <w:p w:rsidR="00086AB6" w:rsidRPr="00086AB6" w:rsidRDefault="00086AB6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A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финансовая синергия</w:t>
      </w:r>
    </w:p>
    <w:p w:rsidR="00AA3686" w:rsidRDefault="00AA3686" w:rsidP="00362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Размер предприятия … на уровень риска</w:t>
      </w:r>
    </w:p>
    <w:p w:rsidR="0036240C" w:rsidRPr="0036240C" w:rsidRDefault="0036240C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24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оказывает влияние</w:t>
      </w:r>
    </w:p>
    <w:p w:rsidR="00AA3686" w:rsidRDefault="00AA3686" w:rsidP="005425C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 соответствии с принципом … объект оценки, характеристики которого не соответствуют требованиям рынка, скорее всего, будет оценен ниже среднего уровня</w:t>
      </w:r>
    </w:p>
    <w:p w:rsidR="005425CC" w:rsidRPr="005425CC" w:rsidRDefault="005425CC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25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Ответ: соответствия </w:t>
      </w:r>
    </w:p>
    <w:p w:rsidR="00AA3686" w:rsidRDefault="00AA3686" w:rsidP="009D10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Чтобы определить стоимость неконтрольного пакета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низколиквидных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акций при известной стоимости 100% пакета на уровне контроля, необходимо…</w:t>
      </w:r>
    </w:p>
    <w:p w:rsidR="009D109B" w:rsidRPr="009D109B" w:rsidRDefault="009D109B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1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Вычесть скидку за неконтрольный характе</w:t>
      </w:r>
      <w:proofErr w:type="gramStart"/>
      <w:r w:rsidRPr="009D1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хз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AA3686" w:rsidRDefault="00AA3686" w:rsidP="009215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12. 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известно, что балансовая стоимость денежных средств организации составляет на дату оценки 50 000 д.е., дебиторской задолженности – 450 000 д.е.(12% ее является безнадежной), рыночная стоимость недвижимости составляет на дату оценки 8 400 000 д.е., машин и оборудования – 13 520 000 д.е., запасов – 3 890 000 д.е., финансовых активов – 785 000 д.е., а стоимость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обязательств составила 22 760 000 д.е., то стоимость предприятия, определенная затратным подходом, составляет …</w:t>
      </w:r>
    </w:p>
    <w:p w:rsidR="00921538" w:rsidRPr="00921538" w:rsidRDefault="00921538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15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3 550 000 (</w:t>
      </w:r>
      <w:proofErr w:type="spellStart"/>
      <w:r w:rsidRPr="009215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хз</w:t>
      </w:r>
      <w:proofErr w:type="spellEnd"/>
      <w:r w:rsidRPr="009215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AA3686" w:rsidRDefault="00AA3686" w:rsidP="009215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В отчете об оценке бизнеса принято приводить обзор макроэкономики </w:t>
      </w:r>
    </w:p>
    <w:p w:rsidR="00921538" w:rsidRPr="00921538" w:rsidRDefault="00921538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15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страны, региона и отрасли</w:t>
      </w:r>
    </w:p>
    <w:p w:rsidR="00AA3686" w:rsidRDefault="00AA3686" w:rsidP="00CB6AB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Мультипликатор «…» является моментным</w:t>
      </w:r>
    </w:p>
    <w:p w:rsidR="00CB6ABF" w:rsidRPr="00CB6ABF" w:rsidRDefault="00CB6ABF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6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цены и чистые активы</w:t>
      </w:r>
    </w:p>
    <w:p w:rsidR="00B702F9" w:rsidRPr="00B702F9" w:rsidRDefault="00AA3686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Ставка дисконтирования – это</w:t>
      </w:r>
      <w:r w:rsidR="00B70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02F9" w:rsidRPr="00B702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Ожидаемая ставка дохода по альтернативным вариантам инвестиций</w:t>
      </w:r>
      <w:r w:rsidR="00892F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(Ответ).</w:t>
      </w:r>
    </w:p>
    <w:p w:rsidR="00AA3686" w:rsidRPr="00CC699E" w:rsidRDefault="00AA3686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proofErr w:type="gramStart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известно, что доходы компании, ожидаемые к получению в прогнозном периоде составляют в 1-й год 750 000 </w:t>
      </w:r>
      <w:proofErr w:type="spellStart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во 2-й год 350 000 </w:t>
      </w:r>
      <w:proofErr w:type="spellStart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в 3-й год – 500 000 </w:t>
      </w:r>
      <w:proofErr w:type="spellStart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в 4-тый год – 550 000 </w:t>
      </w:r>
      <w:proofErr w:type="spellStart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остаточная стоимость – 1 200 000 </w:t>
      </w:r>
      <w:proofErr w:type="spellStart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="00BF37A1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а ставка дисконта – 8%, то текущая стоимость предприятия составляет…</w:t>
      </w:r>
      <w:proofErr w:type="gramEnd"/>
    </w:p>
    <w:p w:rsidR="00BF37A1" w:rsidRDefault="00BF37A1" w:rsidP="00DE10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Для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бездолгового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денежного потока ставка дисконтирования рассчитывается</w:t>
      </w:r>
      <w:r w:rsidR="00DE1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1012" w:rsidRPr="00DE1012" w:rsidRDefault="00DE1012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10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как средневзвешенная стоимость капитала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Стоимость предприятия, определенная рыночным подходом, составляет …, если известно, что мультипликатор «цена/прибыль» по компаниям-аналогам составил 6,3, «цена/выручка» – 4,3, деятельность оцениваемой компании убыточна, а ее выручка составила 1 200 000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37A1" w:rsidRDefault="00BF37A1" w:rsidP="00D15D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… в отчете об оценке в обязательном порядке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быть указано задание на оценку</w:t>
      </w:r>
    </w:p>
    <w:p w:rsidR="00D15DA2" w:rsidRPr="00D15DA2" w:rsidRDefault="00D15DA2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5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Федеральным стандартом оценки №3</w:t>
      </w:r>
    </w:p>
    <w:p w:rsidR="00DA007A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Расположите в правильной последовательности этапы определения стоимости компании</w:t>
      </w:r>
    </w:p>
    <w:p w:rsidR="00DA007A" w:rsidRPr="00DA007A" w:rsidRDefault="00DA007A" w:rsidP="00DA007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0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</w:p>
    <w:p w:rsidR="00DA007A" w:rsidRPr="00DA007A" w:rsidRDefault="00DA007A" w:rsidP="00DA007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0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подписание договора</w:t>
      </w:r>
    </w:p>
    <w:p w:rsidR="00DA007A" w:rsidRPr="00DA007A" w:rsidRDefault="00DA007A" w:rsidP="00DA007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0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сбор информации о компании</w:t>
      </w:r>
    </w:p>
    <w:p w:rsidR="00DA007A" w:rsidRPr="00DA007A" w:rsidRDefault="00DA007A" w:rsidP="00DA007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0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формирование отчета об оценке</w:t>
      </w:r>
    </w:p>
    <w:p w:rsidR="00BF37A1" w:rsidRPr="00CC699E" w:rsidRDefault="00DA007A" w:rsidP="00DA00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вывод итог величины</w:t>
      </w:r>
      <w:r w:rsidR="00BF37A1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37A1" w:rsidRDefault="00BF37A1" w:rsidP="00DA00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 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оценки объекта оценки может быть…</w:t>
      </w:r>
    </w:p>
    <w:p w:rsidR="00DA007A" w:rsidRPr="00DA007A" w:rsidRDefault="00DA007A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Ответ: </w:t>
      </w:r>
      <w:r w:rsidRPr="00DA0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Определение рыночной стоимости</w:t>
      </w:r>
    </w:p>
    <w:p w:rsidR="00BF37A1" w:rsidRDefault="00BF37A1" w:rsidP="00A74C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В оценке бизнеса отчет об оценке …</w:t>
      </w:r>
    </w:p>
    <w:p w:rsidR="00A74C1C" w:rsidRPr="00A74C1C" w:rsidRDefault="00A74C1C" w:rsidP="000141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 должен быть составлен в письменной форме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При оценке стоимости бизнеса акционерного общества объектом оценки будет выступать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финансового анализа в сравнительном подходе необходимо 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Для 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случаев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возрастающих во времени денежных потоков коэффициент капитализации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 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Затратный подход в оценке стоимости предприятия (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бизнесоснован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анализе </w:t>
      </w:r>
      <w:proofErr w:type="gramEnd"/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Риск, обусловленный факторами внутренней среды, называется ...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Более достоверные данные о стоимости предприятия, если оно недавно возникло и имеет значительные материальные активы, даст метод ...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 Неверно, что … является стандартом стоимости в соответствии с Федеральным стандартом оценки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На принципе ожидания основан метод ...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 Оптимизация связей с поставщиками с целью дополнительной экономии на затратах - это инструмент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32. Величина ликвидационной стоимости определяется ...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33. Стоимость объекта оценки, определяемая исходя из его доходности для конкретного лица, является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 Когда темпы роста предприятия умеренны и предсказуемы, используется метод .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35. Чтобы определить стоимость свободно реализуемой меньшей доли (стоимость неконтрольного пакета высоколиквидных акций), необходимо ... скидку на неконтрольный характер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36. Расчет остаточной стоимости необходим в методе …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37. Для оценки результатов реструктуризации бизнеса и в рамках управления стоимостью бизнеса используется метод ...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38. Определить стоимость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миноритарного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пакета акций можно с помощью метода…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39. Синтетическая модель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Блэка-Шоулза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таковой, так как основана на сочетании ... подходов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 При принятии решения о стоимости инвестиционного проекта оценщик в первую очередь будет пользоваться результатами ... подхода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41. Чтобы определить стоимость неконтрольного пакета открытой компании, необходимо …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42. Если известно, что среднее значение мультипликатора «цена/прибыль» у нескольких компаний-аналогов – 6,5, прибыль оцениваемой компании –80 000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а выручка –1 000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то стоимость оцениваемой компании составляет …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43. Нормализация отчетности проводится с целью…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44. Критерий «…» является основным при выборе компаний-аналогов в сравнительном подходе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развития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45. 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критерием при выборе компаний-аналогов в сравнительном подходе является ...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46. Задачей оценки стоимости предприятия может быть ...</w:t>
      </w:r>
    </w:p>
    <w:p w:rsidR="00BF37A1" w:rsidRPr="00CC699E" w:rsidRDefault="00BF37A1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47. 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оценки стоимости бизнеса для его продажи оценщик оценивает ... стоимость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ликвидационную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кадастровую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инвестиционную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рыночную</w:t>
      </w:r>
      <w:proofErr w:type="gramStart"/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определении стоимости предприятия (бизнес необходимо оценить рыночную стоимость машин, оборудования, транспортных средств в методе 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...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капитализации дохода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накопления чистых активов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рынка капитала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Доходность бизнеса можно определить при помощи ...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финансового анализа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нормализации отчетности, финансового анализа и анализа инвестиций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нормализации отчетности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 инвестиций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нормализации отчетности и финансового </w:t>
      </w:r>
      <w:proofErr w:type="gramStart"/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«...» является обязательным разделом в отчете об оценке бизнеса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Допущения и ограничения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генеральном директоре оценочной компании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Сопроводительное письмо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доходном подходе для оценки стоимости инвестиционного проекта может быть использован метод ...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реальных опционов (модель </w:t>
      </w:r>
      <w:proofErr w:type="spellStart"/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Блэка</w:t>
      </w:r>
      <w:proofErr w:type="spellEnd"/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Шоулза</w:t>
      </w:r>
      <w:proofErr w:type="spellEnd"/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дисконтированных денежных подходов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капитализации дохода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Реструктуризация в рамках инвестиционной стратегии напрямую воздействует на..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финансовую структуру капитала предприятия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величину чистой прибыли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величину капитальных вложений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Неверно</w:t>
      </w:r>
      <w:proofErr w:type="gramEnd"/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стандартом стоимости является … стоимость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рыночная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 рассчитываемая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инвестиционная</w:t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57"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ликвидационная</w:t>
      </w:r>
    </w:p>
    <w:p w:rsidR="00533757" w:rsidRPr="00533757" w:rsidRDefault="00533757" w:rsidP="0053375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отчете об оценке указывать последовательность определения стоимости объекта оценки …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обязательно, в соответствии с требованиями ФСО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обязательно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обязательно, в соответствии с требованиями Федерального закона № 135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Неверно, что … подход основан на принципе замещения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сравнительный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доходный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затратный</w:t>
      </w:r>
      <w:proofErr w:type="gramStart"/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стоимость предприятия при его ликвидации выше, чем действующего предприятия, в оценке бизнеса используется метод …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стоимости чистых активов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ликвидационной стоимости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капитализации дохода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Сочетание имущественных </w:t>
      </w:r>
      <w:proofErr w:type="gramStart"/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прав, связанных с объектом, при котором обеспечивается его максимальная стоимость, является принципом …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ожидания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вклада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экономического разделения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замещения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Риск, обусловленный факторами внешней среды, называется …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систематическим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несистематическим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имущественным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Прирост стоимости в результате применения техник реструктурирования является … эффектом от реструктуризации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косвенным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является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прямым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Расчет прямого эффекта от реструктуризации осуществляется на основе метода …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дисконтированных денежных потоков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накопления чистых активов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рынка капитала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Косвенный эффект</w:t>
      </w:r>
      <w:proofErr w:type="gramEnd"/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реструктуризации выражается в …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операционной синергии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повышении мультипликатора «цена / прибыль»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наибольшем стоимостном разрыве</w:t>
      </w:r>
      <w:proofErr w:type="gramStart"/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внешней реструктуризацией понимают повышение стоимости акционерного капитала за счет изменения …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операционной, инвестиционной и финансовой деятельности предприятия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величины капитальных вложений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структуры активов, реорганизации и сохранения корпоративного контроля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целью финансового анализа в рамках процедуры реструктуризации является …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факторов, «движущих» стоимость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динамики показателей</w:t>
      </w:r>
      <w:r w:rsidRPr="0053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расчет коэффициентов ликвидности и платежеспособности</w:t>
      </w:r>
    </w:p>
    <w:p w:rsidR="00533757" w:rsidRPr="00CC699E" w:rsidRDefault="00533757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 Эдвардса–Белла–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Ольсона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устраняет недостаток … подхода к оценке бизнеса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сравнительного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затратного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доходного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71. Требования к информации содержатся в Федеральном стандарте оценки (ФСО)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8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72. В отчете об оценке указывают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дату составления отчета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даты проведения оценки, определения стоимости и составления отчета, а также дату сдачи отчета заказчику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дату проведения оценки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дату определения стоимости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дату сдачи отчета заказчику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методам оценки бизнеса, основанным на анализе доходов, относят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дисконтированных доходов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ликвидационной стоимости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рынка капитала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неконтрольного пакета акций можно определить с помощью метода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сделок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 чистых активов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рынка капитала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случая стабильного уровня доходов в течение неограниченного времени коэффициент капитализации … дисконтирования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равен ставке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 ставки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ставки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известно, что оборотные активы предприятия составляют 200 000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ед., сумма активов – 700 000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ед., а заемный капитал – 300 000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ед., то коэффициент автономии равен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0,29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0,57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0,43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определении величины обязательств оценщик должен 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учесть величину обязательств, необходимых к погашению на дату проведения оценки, и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выданные гарантии, а также дебиторскую задолженность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нераспределенную прибыль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выданные гарантии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дебиторскую задолженность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Товарно-материальные запасы в целях оценки рыночной стоимости предприятия могут быть оценены по … стоимости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балансовой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специальной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рыночной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 Эдвардса–Белла–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Ольсена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рассчитать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акционерного капитала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всего инвестированного капитала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заемного капитала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разницу в стоимости между акционерным и заемным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капиталом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оцениваемого объекта в отчете об оценке указывается в виде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 величины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интервала стоимости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 величины или интервала стоимости – в зависимости от того, как указано в задании на оценку</w:t>
      </w:r>
    </w:p>
    <w:p w:rsidR="00533757" w:rsidRPr="00CC699E" w:rsidRDefault="00533757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Оценщик указывает дату оценки объекта в отчете об оценке, руководствуясь принципом…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стоимости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Полезности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Соответствия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Предельной производительности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выбора аналогов среди западных компаний необходимо провести с отчетностью оцениваемой компании процедуру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Нормализации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Инфляционной корректировки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Трансформации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 предприятия, определенная сравнительным подходом, составляет …, если известно, что мультипликатор «цена/прибыль» по компаниям-аналогам составил 6,3; «цена/денежный поток» – 10,5; 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«цена/выручка» – 4,3 (в расчетах значимость мультипликаторов принимается как равная), деятельность оцениваемой компании убыточна, ее выручка составила 1 200 000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а денежный поток – 200 000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2 100 000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3 630 000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5 160 000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определения величины ликвидационной стоимости используется формула «…»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Ликвидационная стоимость активов предприятия минус затраты на ликвидацию минус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обязательства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 ликвидационной стоимости активов предприятия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ликвидационная стоимость активов предприятия минус затраты на ликвидацию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сделок основан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активах оцениваемой компании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оценке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минаритарных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пакетов акций компаний-аналогов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оценке контрольных пакетов акций компаний-аналогов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будущих доходах оцениваемой компании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Модель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Эдвардса-Бэлла-Ольсона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устраняет недостаток…подхода в оценке бизнеса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Затратного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Сравнительного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Доходного</w:t>
      </w:r>
    </w:p>
    <w:p w:rsidR="00533757" w:rsidRPr="00CC699E" w:rsidRDefault="00533757" w:rsidP="00014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недостатком затратного подхода в оценке бизнеса является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умозрительность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учета перспектив развития бизнеса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достоверной информации об объекте оценки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целей оценки дебиторской задолженности специалист должен изучить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Справку бухгалтерии о составе и сроках возникновения и погашения дебиторской задолженности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Договоры с покупателями и заказчиками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Договоры с кредитными учреждениями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принять результаты метода рынка капитала к согласованию с результатами доходного и затратного подходов, необходимо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применять никаких корректировок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Применить скидку за низкую ликвидность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Применить премию за контроль и при необходимости сделать скидку за низкую ликвидность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Применить скидку за неконтрольный характер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методе дисконтированных денежных потоков используется </w:t>
      </w:r>
      <w:proofErr w:type="spell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бездолговой</w:t>
      </w:r>
      <w:proofErr w:type="spell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денежный поток (денежный поток для инвестированного капитал, то в инвестиционном анализе ...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исследуется чистый оборотный капитал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исследуются капитальные вложения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исследуется изменение остатка 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долгосрочной задолженности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«предполагаемой продажи» исходит из предположения о том, что ...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владелец предприятия не меняется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остаточном периоде величины амортизации и капитальных вложений равны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остаточном периоде должны сохраняться стабильные долгосрочные темпы роста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оценки в задании на оценку, в соответствии с нормативными документами в области оценочной деятельности, обязательно должна </w:t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совпадать с датой … в отчете об оценке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составления отчета об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оценке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оценки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 стоимости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осмотра</w:t>
      </w:r>
      <w:proofErr w:type="gramStart"/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отчете об оценке бизнеса принято приводить обзор ...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 и отрасли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макроэкономики и отрасли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макроэкономики страны, региона и отрасли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макроэкономики и региона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Неверно, что стандартом стоимости в соответствии с ФСО является ...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действующего предприятия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инвестиционная стоимость</w:t>
      </w:r>
      <w:r w:rsidRPr="00CC69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рыночная стоимость</w:t>
      </w:r>
    </w:p>
    <w:sectPr w:rsidR="00533757" w:rsidRPr="00CC699E" w:rsidSect="0087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3F6"/>
    <w:rsid w:val="0001416A"/>
    <w:rsid w:val="0004571D"/>
    <w:rsid w:val="00086AB6"/>
    <w:rsid w:val="001519B4"/>
    <w:rsid w:val="0036240C"/>
    <w:rsid w:val="004B1C96"/>
    <w:rsid w:val="00533757"/>
    <w:rsid w:val="005425CC"/>
    <w:rsid w:val="005C01F0"/>
    <w:rsid w:val="00876198"/>
    <w:rsid w:val="00892FFF"/>
    <w:rsid w:val="009142DD"/>
    <w:rsid w:val="00921538"/>
    <w:rsid w:val="009D109B"/>
    <w:rsid w:val="00A74C1C"/>
    <w:rsid w:val="00AA3686"/>
    <w:rsid w:val="00B473F6"/>
    <w:rsid w:val="00B702F9"/>
    <w:rsid w:val="00BF37A1"/>
    <w:rsid w:val="00CB6ABF"/>
    <w:rsid w:val="00CC699E"/>
    <w:rsid w:val="00CE08EC"/>
    <w:rsid w:val="00D15DA2"/>
    <w:rsid w:val="00DA007A"/>
    <w:rsid w:val="00DE1012"/>
    <w:rsid w:val="00EA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757"/>
    <w:rPr>
      <w:color w:val="0000FF"/>
      <w:u w:val="single"/>
    </w:rPr>
  </w:style>
  <w:style w:type="character" w:customStyle="1" w:styleId="blindlabel">
    <w:name w:val="blind_label"/>
    <w:basedOn w:val="a0"/>
    <w:rsid w:val="00533757"/>
  </w:style>
  <w:style w:type="paragraph" w:styleId="a4">
    <w:name w:val="List Paragraph"/>
    <w:basedOn w:val="a"/>
    <w:uiPriority w:val="34"/>
    <w:qFormat/>
    <w:rsid w:val="00151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0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2020-06-02T13:16:00Z</dcterms:created>
  <dcterms:modified xsi:type="dcterms:W3CDTF">2020-06-02T19:35:00Z</dcterms:modified>
</cp:coreProperties>
</file>